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29A" w:rsidRPr="0013129A" w:rsidRDefault="0017046A" w:rsidP="0013129A">
      <w:pPr>
        <w:rPr>
          <w:b/>
          <w:sz w:val="20"/>
          <w:szCs w:val="24"/>
        </w:rPr>
      </w:pPr>
      <w:r>
        <w:rPr>
          <w:rFonts w:eastAsia="MS Gothic"/>
          <w:b/>
          <w:sz w:val="44"/>
          <w:szCs w:val="44"/>
        </w:rPr>
        <w:t xml:space="preserve">GLC </w:t>
      </w:r>
      <w:r w:rsidR="00F7053F">
        <w:rPr>
          <w:rFonts w:eastAsia="MS Gothic"/>
          <w:b/>
          <w:sz w:val="44"/>
          <w:szCs w:val="44"/>
        </w:rPr>
        <w:t xml:space="preserve">Department </w:t>
      </w:r>
      <w:r w:rsidR="001C329C">
        <w:rPr>
          <w:rFonts w:eastAsia="MS Gothic"/>
          <w:b/>
          <w:sz w:val="44"/>
          <w:szCs w:val="44"/>
        </w:rPr>
        <w:t>Meeting</w:t>
      </w:r>
    </w:p>
    <w:p w:rsidR="008B4580" w:rsidRPr="00AD2FCF" w:rsidRDefault="00B921E3" w:rsidP="00AD2FCF">
      <w:pPr>
        <w:tabs>
          <w:tab w:val="left" w:pos="9360"/>
          <w:tab w:val="right" w:pos="14400"/>
        </w:tabs>
        <w:rPr>
          <w:sz w:val="28"/>
          <w:szCs w:val="28"/>
        </w:rPr>
      </w:pPr>
      <w:r>
        <w:rPr>
          <w:sz w:val="28"/>
          <w:szCs w:val="28"/>
        </w:rPr>
        <w:t>Date:</w:t>
      </w:r>
      <w:r w:rsidR="008C56A4">
        <w:rPr>
          <w:sz w:val="28"/>
          <w:szCs w:val="28"/>
        </w:rPr>
        <w:t xml:space="preserve"> </w:t>
      </w:r>
      <w:r w:rsidR="0017046A">
        <w:rPr>
          <w:sz w:val="28"/>
          <w:szCs w:val="28"/>
        </w:rPr>
        <w:t>1</w:t>
      </w:r>
      <w:r w:rsidR="00C57F10">
        <w:rPr>
          <w:sz w:val="28"/>
          <w:szCs w:val="28"/>
        </w:rPr>
        <w:t>1</w:t>
      </w:r>
      <w:r w:rsidR="0017046A">
        <w:rPr>
          <w:sz w:val="28"/>
          <w:szCs w:val="28"/>
        </w:rPr>
        <w:t>/</w:t>
      </w:r>
      <w:r w:rsidR="00015666">
        <w:rPr>
          <w:sz w:val="28"/>
          <w:szCs w:val="28"/>
        </w:rPr>
        <w:t>22</w:t>
      </w:r>
      <w:r w:rsidR="0017046A">
        <w:rPr>
          <w:sz w:val="28"/>
          <w:szCs w:val="28"/>
        </w:rPr>
        <w:t>/2024</w:t>
      </w:r>
      <w:r w:rsidR="00F7053F">
        <w:rPr>
          <w:sz w:val="28"/>
          <w:szCs w:val="28"/>
        </w:rPr>
        <w:t xml:space="preserve">     </w:t>
      </w:r>
      <w:r w:rsidR="00EA03EA" w:rsidRPr="00DC1B76">
        <w:rPr>
          <w:sz w:val="28"/>
          <w:szCs w:val="28"/>
        </w:rPr>
        <w:t>|</w:t>
      </w:r>
      <w:r w:rsidR="00E34F36" w:rsidRPr="00DC1B76">
        <w:rPr>
          <w:sz w:val="28"/>
          <w:szCs w:val="28"/>
        </w:rPr>
        <w:t xml:space="preserve"> </w:t>
      </w:r>
      <w:r w:rsidR="006D5998" w:rsidRPr="00B921E3">
        <w:rPr>
          <w:sz w:val="28"/>
          <w:szCs w:val="28"/>
        </w:rPr>
        <w:t>Begin:</w:t>
      </w:r>
      <w:r>
        <w:rPr>
          <w:sz w:val="28"/>
          <w:szCs w:val="28"/>
        </w:rPr>
        <w:t xml:space="preserve"> </w:t>
      </w:r>
      <w:r w:rsidR="0017046A">
        <w:rPr>
          <w:sz w:val="28"/>
          <w:szCs w:val="28"/>
        </w:rPr>
        <w:t>12:00pm</w:t>
      </w:r>
      <w:r w:rsidR="00F7053F">
        <w:rPr>
          <w:sz w:val="28"/>
          <w:szCs w:val="28"/>
        </w:rPr>
        <w:t xml:space="preserve">      </w:t>
      </w:r>
      <w:r w:rsidR="006D5998" w:rsidRPr="00DC1B76">
        <w:rPr>
          <w:sz w:val="28"/>
          <w:szCs w:val="28"/>
        </w:rPr>
        <w:t xml:space="preserve">| </w:t>
      </w:r>
      <w:r w:rsidR="006D5998" w:rsidRPr="00B921E3">
        <w:rPr>
          <w:sz w:val="28"/>
          <w:szCs w:val="28"/>
        </w:rPr>
        <w:t>End</w:t>
      </w:r>
      <w:r>
        <w:rPr>
          <w:sz w:val="28"/>
          <w:szCs w:val="28"/>
        </w:rPr>
        <w:t>:</w:t>
      </w:r>
      <w:r w:rsidR="008C56A4">
        <w:rPr>
          <w:sz w:val="28"/>
          <w:szCs w:val="28"/>
        </w:rPr>
        <w:t xml:space="preserve"> </w:t>
      </w:r>
      <w:r w:rsidR="00F7053F">
        <w:rPr>
          <w:sz w:val="28"/>
          <w:szCs w:val="28"/>
        </w:rPr>
        <w:t xml:space="preserve">     </w:t>
      </w:r>
      <w:r w:rsidR="00DE11D5">
        <w:rPr>
          <w:sz w:val="28"/>
          <w:szCs w:val="28"/>
        </w:rPr>
        <w:t xml:space="preserve"> </w:t>
      </w:r>
      <w:r w:rsidR="006D5998" w:rsidRPr="00DC1B76">
        <w:rPr>
          <w:sz w:val="28"/>
          <w:szCs w:val="28"/>
        </w:rPr>
        <w:t xml:space="preserve">| </w:t>
      </w:r>
      <w:r>
        <w:rPr>
          <w:sz w:val="28"/>
          <w:szCs w:val="28"/>
        </w:rPr>
        <w:t>Location:</w:t>
      </w:r>
      <w:r w:rsidR="00AD2FCF">
        <w:rPr>
          <w:sz w:val="28"/>
          <w:szCs w:val="28"/>
        </w:rPr>
        <w:t xml:space="preserve"> Zoom </w:t>
      </w:r>
      <w:r w:rsidR="00AD2FCF">
        <w:rPr>
          <w:sz w:val="28"/>
          <w:szCs w:val="28"/>
        </w:rPr>
        <w:tab/>
        <w:t>Secretary</w:t>
      </w:r>
      <w:r>
        <w:rPr>
          <w:sz w:val="28"/>
          <w:szCs w:val="28"/>
        </w:rPr>
        <w:t>:</w:t>
      </w:r>
      <w:r w:rsidR="0002612D">
        <w:rPr>
          <w:sz w:val="28"/>
          <w:szCs w:val="28"/>
        </w:rPr>
        <w:t xml:space="preserve"> </w:t>
      </w:r>
      <w:r w:rsidR="00E53573" w:rsidRPr="00E53573">
        <w:rPr>
          <w:rFonts w:ascii="Georgia" w:hAnsi="Georgia"/>
          <w:bCs/>
          <w:sz w:val="24"/>
          <w:szCs w:val="24"/>
        </w:rPr>
        <w:t>Stefanie Díaz-Zavala</w:t>
      </w:r>
    </w:p>
    <w:tbl>
      <w:tblPr>
        <w:tblStyle w:val="TableGrid"/>
        <w:tblpPr w:leftFromText="180" w:rightFromText="180" w:vertAnchor="text" w:horzAnchor="margin" w:tblpY="218"/>
        <w:tblOverlap w:val="never"/>
        <w:tblW w:w="0" w:type="auto"/>
        <w:tblLook w:val="04A0" w:firstRow="1" w:lastRow="0" w:firstColumn="1" w:lastColumn="0" w:noHBand="0" w:noVBand="1"/>
      </w:tblPr>
      <w:tblGrid>
        <w:gridCol w:w="7209"/>
        <w:gridCol w:w="7181"/>
      </w:tblGrid>
      <w:tr w:rsidR="005671DA" w:rsidTr="0030363D">
        <w:trPr>
          <w:trHeight w:val="440"/>
        </w:trPr>
        <w:tc>
          <w:tcPr>
            <w:tcW w:w="14616" w:type="dxa"/>
            <w:gridSpan w:val="2"/>
            <w:shd w:val="clear" w:color="auto" w:fill="FABF8F" w:themeFill="accent6" w:themeFillTint="99"/>
          </w:tcPr>
          <w:p w:rsidR="005671DA" w:rsidRDefault="005671DA" w:rsidP="005671DA">
            <w:pPr>
              <w:jc w:val="center"/>
              <w:rPr>
                <w:b/>
                <w:sz w:val="28"/>
                <w:szCs w:val="28"/>
              </w:rPr>
            </w:pPr>
            <w:r>
              <w:rPr>
                <w:b/>
                <w:sz w:val="28"/>
                <w:szCs w:val="28"/>
              </w:rPr>
              <w:t>Check in Topics</w:t>
            </w:r>
          </w:p>
        </w:tc>
      </w:tr>
      <w:tr w:rsidR="005671DA" w:rsidTr="00B75B9B">
        <w:trPr>
          <w:trHeight w:val="85"/>
        </w:trPr>
        <w:tc>
          <w:tcPr>
            <w:tcW w:w="7308" w:type="dxa"/>
            <w:vAlign w:val="center"/>
          </w:tcPr>
          <w:p w:rsidR="005671DA" w:rsidRPr="005671DA" w:rsidRDefault="008E76CB" w:rsidP="00A307D5">
            <w:pPr>
              <w:pStyle w:val="ListParagraph"/>
              <w:numPr>
                <w:ilvl w:val="0"/>
                <w:numId w:val="5"/>
              </w:numPr>
              <w:rPr>
                <w:sz w:val="24"/>
                <w:szCs w:val="24"/>
              </w:rPr>
            </w:pPr>
            <w:r>
              <w:rPr>
                <w:sz w:val="24"/>
                <w:szCs w:val="24"/>
              </w:rPr>
              <w:t xml:space="preserve">Review Minutes </w:t>
            </w:r>
            <w:proofErr w:type="gramStart"/>
            <w:r>
              <w:rPr>
                <w:sz w:val="24"/>
                <w:szCs w:val="24"/>
              </w:rPr>
              <w:t>From</w:t>
            </w:r>
            <w:proofErr w:type="gramEnd"/>
            <w:r>
              <w:rPr>
                <w:sz w:val="24"/>
                <w:szCs w:val="24"/>
              </w:rPr>
              <w:t xml:space="preserve"> </w:t>
            </w:r>
            <w:r w:rsidR="00FA7235">
              <w:rPr>
                <w:sz w:val="24"/>
                <w:szCs w:val="24"/>
              </w:rPr>
              <w:t xml:space="preserve">Oct </w:t>
            </w:r>
            <w:r w:rsidR="00C57F10">
              <w:rPr>
                <w:sz w:val="24"/>
                <w:szCs w:val="24"/>
              </w:rPr>
              <w:t>25</w:t>
            </w:r>
            <w:r w:rsidR="00FA7235">
              <w:rPr>
                <w:sz w:val="24"/>
                <w:szCs w:val="24"/>
              </w:rPr>
              <w:t>, 2024</w:t>
            </w:r>
          </w:p>
        </w:tc>
        <w:tc>
          <w:tcPr>
            <w:tcW w:w="7308" w:type="dxa"/>
            <w:vAlign w:val="center"/>
          </w:tcPr>
          <w:p w:rsidR="005671DA" w:rsidRPr="005671DA" w:rsidRDefault="005671DA" w:rsidP="00A307D5">
            <w:pPr>
              <w:pStyle w:val="ListParagraph"/>
              <w:numPr>
                <w:ilvl w:val="0"/>
                <w:numId w:val="5"/>
              </w:numPr>
            </w:pPr>
          </w:p>
        </w:tc>
      </w:tr>
    </w:tbl>
    <w:tbl>
      <w:tblPr>
        <w:tblStyle w:val="TableGrid"/>
        <w:tblW w:w="5000" w:type="pct"/>
        <w:tblLook w:val="04A0" w:firstRow="1" w:lastRow="0" w:firstColumn="1" w:lastColumn="0" w:noHBand="0" w:noVBand="1"/>
      </w:tblPr>
      <w:tblGrid>
        <w:gridCol w:w="1395"/>
        <w:gridCol w:w="3025"/>
        <w:gridCol w:w="1396"/>
        <w:gridCol w:w="1229"/>
        <w:gridCol w:w="1891"/>
        <w:gridCol w:w="4107"/>
        <w:gridCol w:w="1347"/>
      </w:tblGrid>
      <w:tr w:rsidR="00A4477D" w:rsidRPr="00CA44E6" w:rsidTr="00A4477D">
        <w:tc>
          <w:tcPr>
            <w:tcW w:w="1536" w:type="pct"/>
            <w:gridSpan w:val="2"/>
            <w:shd w:val="clear" w:color="auto" w:fill="FABF8F" w:themeFill="accent6" w:themeFillTint="99"/>
          </w:tcPr>
          <w:p w:rsidR="00A4477D" w:rsidRDefault="00A4477D" w:rsidP="008138D0">
            <w:pPr>
              <w:jc w:val="center"/>
              <w:rPr>
                <w:b/>
                <w:sz w:val="28"/>
                <w:szCs w:val="28"/>
              </w:rPr>
            </w:pPr>
            <w:r w:rsidRPr="00CA44E6">
              <w:rPr>
                <w:b/>
                <w:sz w:val="28"/>
                <w:szCs w:val="28"/>
              </w:rPr>
              <w:t>Topic</w:t>
            </w:r>
            <w:r>
              <w:rPr>
                <w:b/>
                <w:sz w:val="28"/>
                <w:szCs w:val="28"/>
              </w:rPr>
              <w:t>/Item</w:t>
            </w:r>
          </w:p>
        </w:tc>
        <w:tc>
          <w:tcPr>
            <w:tcW w:w="485" w:type="pct"/>
            <w:shd w:val="clear" w:color="auto" w:fill="FABF8F" w:themeFill="accent6" w:themeFillTint="99"/>
          </w:tcPr>
          <w:p w:rsidR="00A4477D" w:rsidRPr="00CA44E6" w:rsidRDefault="00A4477D" w:rsidP="008138D0">
            <w:pPr>
              <w:jc w:val="center"/>
              <w:rPr>
                <w:b/>
                <w:sz w:val="28"/>
                <w:szCs w:val="28"/>
              </w:rPr>
            </w:pPr>
            <w:r>
              <w:rPr>
                <w:b/>
                <w:sz w:val="28"/>
                <w:szCs w:val="28"/>
              </w:rPr>
              <w:t>Presenter</w:t>
            </w:r>
          </w:p>
        </w:tc>
        <w:tc>
          <w:tcPr>
            <w:tcW w:w="427" w:type="pct"/>
            <w:shd w:val="clear" w:color="auto" w:fill="FABF8F" w:themeFill="accent6" w:themeFillTint="99"/>
          </w:tcPr>
          <w:p w:rsidR="00A4477D" w:rsidRPr="00CA44E6" w:rsidRDefault="00A4477D" w:rsidP="008138D0">
            <w:pPr>
              <w:jc w:val="center"/>
              <w:rPr>
                <w:b/>
                <w:sz w:val="28"/>
                <w:szCs w:val="28"/>
              </w:rPr>
            </w:pPr>
            <w:r>
              <w:rPr>
                <w:b/>
                <w:sz w:val="28"/>
                <w:szCs w:val="28"/>
              </w:rPr>
              <w:t xml:space="preserve">Allotted </w:t>
            </w:r>
            <w:r w:rsidRPr="00CA44E6">
              <w:rPr>
                <w:b/>
                <w:sz w:val="28"/>
                <w:szCs w:val="28"/>
              </w:rPr>
              <w:t>Time</w:t>
            </w:r>
          </w:p>
        </w:tc>
        <w:tc>
          <w:tcPr>
            <w:tcW w:w="2084" w:type="pct"/>
            <w:gridSpan w:val="2"/>
            <w:shd w:val="clear" w:color="auto" w:fill="FABF8F" w:themeFill="accent6" w:themeFillTint="99"/>
          </w:tcPr>
          <w:p w:rsidR="00A4477D" w:rsidRDefault="00A4477D" w:rsidP="00BC27D4">
            <w:pPr>
              <w:jc w:val="center"/>
              <w:rPr>
                <w:b/>
                <w:sz w:val="28"/>
                <w:szCs w:val="28"/>
              </w:rPr>
            </w:pPr>
            <w:r>
              <w:rPr>
                <w:b/>
                <w:sz w:val="28"/>
                <w:szCs w:val="28"/>
              </w:rPr>
              <w:t>Key Points</w:t>
            </w:r>
          </w:p>
          <w:p w:rsidR="00A4477D" w:rsidRPr="00CA44E6" w:rsidRDefault="00A4477D" w:rsidP="00BC27D4">
            <w:pPr>
              <w:jc w:val="center"/>
              <w:rPr>
                <w:b/>
                <w:sz w:val="28"/>
                <w:szCs w:val="28"/>
              </w:rPr>
            </w:pPr>
            <w:r>
              <w:rPr>
                <w:b/>
                <w:sz w:val="20"/>
                <w:szCs w:val="20"/>
              </w:rPr>
              <w:t xml:space="preserve">Provide </w:t>
            </w:r>
            <w:r w:rsidRPr="00D70873">
              <w:rPr>
                <w:b/>
                <w:sz w:val="20"/>
                <w:szCs w:val="20"/>
              </w:rPr>
              <w:t>50 words</w:t>
            </w:r>
            <w:r>
              <w:rPr>
                <w:b/>
                <w:sz w:val="20"/>
                <w:szCs w:val="20"/>
              </w:rPr>
              <w:t xml:space="preserve"> or less</w:t>
            </w:r>
            <w:r w:rsidRPr="00D70873">
              <w:rPr>
                <w:b/>
                <w:sz w:val="20"/>
                <w:szCs w:val="20"/>
              </w:rPr>
              <w:t xml:space="preserve"> on expected outcome</w:t>
            </w:r>
          </w:p>
        </w:tc>
        <w:tc>
          <w:tcPr>
            <w:tcW w:w="468" w:type="pct"/>
            <w:shd w:val="clear" w:color="auto" w:fill="FABF8F" w:themeFill="accent6" w:themeFillTint="99"/>
          </w:tcPr>
          <w:p w:rsidR="00A4477D" w:rsidRPr="00BB3EC6" w:rsidRDefault="00A4477D" w:rsidP="0018793C">
            <w:pPr>
              <w:jc w:val="center"/>
              <w:rPr>
                <w:b/>
                <w:sz w:val="28"/>
                <w:szCs w:val="28"/>
              </w:rPr>
            </w:pPr>
            <w:r w:rsidRPr="00BB3EC6">
              <w:rPr>
                <w:b/>
                <w:sz w:val="28"/>
                <w:szCs w:val="28"/>
              </w:rPr>
              <w:t>Category</w:t>
            </w:r>
          </w:p>
        </w:tc>
      </w:tr>
      <w:tr w:rsidR="00592C37" w:rsidTr="0013129A">
        <w:trPr>
          <w:trHeight w:val="773"/>
        </w:trPr>
        <w:tc>
          <w:tcPr>
            <w:tcW w:w="1536" w:type="pct"/>
            <w:gridSpan w:val="2"/>
            <w:vAlign w:val="center"/>
          </w:tcPr>
          <w:p w:rsidR="0013129A" w:rsidRPr="00E53573" w:rsidRDefault="00FA7235" w:rsidP="00710813">
            <w:pPr>
              <w:rPr>
                <w:sz w:val="24"/>
                <w:szCs w:val="24"/>
              </w:rPr>
            </w:pPr>
            <w:r w:rsidRPr="00E53573">
              <w:t xml:space="preserve">GLC Committee Goals </w:t>
            </w:r>
            <w:r w:rsidR="00C57F10" w:rsidRPr="00E53573">
              <w:t xml:space="preserve">&amp; Council </w:t>
            </w:r>
            <w:r w:rsidR="00A7246B" w:rsidRPr="00E53573">
              <w:t>Proposal</w:t>
            </w:r>
          </w:p>
        </w:tc>
        <w:tc>
          <w:tcPr>
            <w:tcW w:w="485" w:type="pct"/>
            <w:vAlign w:val="center"/>
          </w:tcPr>
          <w:p w:rsidR="00592C37" w:rsidRDefault="008E76CB" w:rsidP="00A4477D">
            <w:r>
              <w:t>Jen &amp; Kerrie</w:t>
            </w:r>
          </w:p>
        </w:tc>
        <w:tc>
          <w:tcPr>
            <w:tcW w:w="427" w:type="pct"/>
            <w:vAlign w:val="center"/>
          </w:tcPr>
          <w:p w:rsidR="00592C37" w:rsidRDefault="00A7246B" w:rsidP="00A4477D">
            <w:pPr>
              <w:jc w:val="center"/>
            </w:pPr>
            <w:r>
              <w:t>40 min</w:t>
            </w:r>
          </w:p>
        </w:tc>
        <w:tc>
          <w:tcPr>
            <w:tcW w:w="2084" w:type="pct"/>
            <w:gridSpan w:val="2"/>
            <w:vAlign w:val="center"/>
          </w:tcPr>
          <w:p w:rsidR="00C57F10" w:rsidRDefault="00E53573" w:rsidP="00C57F10">
            <w:pPr>
              <w:pStyle w:val="ListParagraph"/>
              <w:numPr>
                <w:ilvl w:val="0"/>
                <w:numId w:val="6"/>
              </w:numPr>
            </w:pPr>
            <w:r>
              <w:t>Finalize Kerrie’s role in goals- see her email of sabbatical project</w:t>
            </w:r>
          </w:p>
          <w:p w:rsidR="008E76CB" w:rsidRDefault="00C57F10" w:rsidP="00FA7235">
            <w:pPr>
              <w:pStyle w:val="ListParagraph"/>
              <w:numPr>
                <w:ilvl w:val="0"/>
                <w:numId w:val="6"/>
              </w:numPr>
            </w:pPr>
            <w:r>
              <w:t xml:space="preserve">Teaching &amp; </w:t>
            </w:r>
            <w:r w:rsidR="00A7246B">
              <w:t>Learning</w:t>
            </w:r>
            <w:r>
              <w:t xml:space="preserve"> Council Response</w:t>
            </w:r>
            <w:r w:rsidR="00E53573">
              <w:t xml:space="preserve"> finalized (emailed)</w:t>
            </w:r>
          </w:p>
        </w:tc>
        <w:tc>
          <w:tcPr>
            <w:tcW w:w="468" w:type="pct"/>
          </w:tcPr>
          <w:p w:rsidR="00592C37" w:rsidRPr="003F7E67" w:rsidRDefault="00E53573" w:rsidP="00567D15">
            <w:pPr>
              <w:rPr>
                <w:sz w:val="18"/>
                <w:szCs w:val="18"/>
              </w:rPr>
            </w:pPr>
            <w:sdt>
              <w:sdtPr>
                <w:rPr>
                  <w:sz w:val="18"/>
                  <w:szCs w:val="18"/>
                </w:rPr>
                <w:id w:val="-1702392434"/>
                <w14:checkbox>
                  <w14:checked w14:val="1"/>
                  <w14:checkedState w14:val="2612" w14:font="MS Gothic"/>
                  <w14:uncheckedState w14:val="2610" w14:font="MS Gothic"/>
                </w14:checkbox>
              </w:sdtPr>
              <w:sdtEndPr/>
              <w:sdtContent>
                <w:r w:rsidR="008E76CB">
                  <w:rPr>
                    <w:rFonts w:ascii="MS Gothic" w:eastAsia="MS Gothic" w:hAnsi="MS Gothic" w:hint="eastAsia"/>
                    <w:sz w:val="18"/>
                    <w:szCs w:val="18"/>
                  </w:rPr>
                  <w:t>☒</w:t>
                </w:r>
              </w:sdtContent>
            </w:sdt>
            <w:r w:rsidR="00592C37" w:rsidRPr="003F7E67">
              <w:rPr>
                <w:sz w:val="18"/>
                <w:szCs w:val="18"/>
              </w:rPr>
              <w:t xml:space="preserve"> Discussion</w:t>
            </w:r>
          </w:p>
          <w:p w:rsidR="00592C37" w:rsidRPr="003F7E67" w:rsidRDefault="00E53573" w:rsidP="00567D15">
            <w:pPr>
              <w:rPr>
                <w:sz w:val="18"/>
                <w:szCs w:val="18"/>
              </w:rPr>
            </w:pPr>
            <w:sdt>
              <w:sdtPr>
                <w:rPr>
                  <w:sz w:val="18"/>
                  <w:szCs w:val="18"/>
                </w:rPr>
                <w:id w:val="-756589968"/>
                <w14:checkbox>
                  <w14:checked w14:val="1"/>
                  <w14:checkedState w14:val="2612" w14:font="MS Gothic"/>
                  <w14:uncheckedState w14:val="2610" w14:font="MS Gothic"/>
                </w14:checkbox>
              </w:sdtPr>
              <w:sdtEndPr/>
              <w:sdtContent>
                <w:r w:rsidR="008E76CB">
                  <w:rPr>
                    <w:rFonts w:ascii="MS Gothic" w:eastAsia="MS Gothic" w:hAnsi="MS Gothic" w:hint="eastAsia"/>
                    <w:sz w:val="18"/>
                    <w:szCs w:val="18"/>
                  </w:rPr>
                  <w:t>☒</w:t>
                </w:r>
              </w:sdtContent>
            </w:sdt>
            <w:r w:rsidR="00592C37" w:rsidRPr="003F7E67">
              <w:rPr>
                <w:sz w:val="18"/>
                <w:szCs w:val="18"/>
              </w:rPr>
              <w:t xml:space="preserve"> Decision</w:t>
            </w:r>
          </w:p>
          <w:p w:rsidR="00592C37" w:rsidRPr="003F7E67" w:rsidRDefault="00E53573" w:rsidP="00567D15">
            <w:pPr>
              <w:rPr>
                <w:sz w:val="18"/>
                <w:szCs w:val="18"/>
              </w:rPr>
            </w:pPr>
            <w:sdt>
              <w:sdtPr>
                <w:rPr>
                  <w:sz w:val="18"/>
                  <w:szCs w:val="18"/>
                </w:rPr>
                <w:id w:val="-915005563"/>
                <w14:checkbox>
                  <w14:checked w14:val="0"/>
                  <w14:checkedState w14:val="2612" w14:font="MS Gothic"/>
                  <w14:uncheckedState w14:val="2610" w14:font="MS Gothic"/>
                </w14:checkbox>
              </w:sdtPr>
              <w:sdtEndPr/>
              <w:sdtContent>
                <w:r w:rsidR="00592C37" w:rsidRPr="003F7E67">
                  <w:rPr>
                    <w:rFonts w:ascii="MS Gothic" w:eastAsia="MS Gothic" w:hAnsi="MS Gothic" w:hint="eastAsia"/>
                    <w:sz w:val="18"/>
                    <w:szCs w:val="18"/>
                  </w:rPr>
                  <w:t>☐</w:t>
                </w:r>
              </w:sdtContent>
            </w:sdt>
            <w:r w:rsidR="00592C37" w:rsidRPr="003F7E67">
              <w:rPr>
                <w:sz w:val="18"/>
                <w:szCs w:val="18"/>
              </w:rPr>
              <w:t xml:space="preserve"> Advocacy</w:t>
            </w:r>
          </w:p>
          <w:p w:rsidR="00592C37" w:rsidRPr="0013129A" w:rsidRDefault="00E53573" w:rsidP="00567D15">
            <w:pPr>
              <w:rPr>
                <w:sz w:val="18"/>
                <w:szCs w:val="18"/>
              </w:rPr>
            </w:pPr>
            <w:sdt>
              <w:sdtPr>
                <w:rPr>
                  <w:sz w:val="18"/>
                  <w:szCs w:val="18"/>
                </w:rPr>
                <w:id w:val="-1961409960"/>
                <w14:checkbox>
                  <w14:checked w14:val="0"/>
                  <w14:checkedState w14:val="2612" w14:font="MS Gothic"/>
                  <w14:uncheckedState w14:val="2610" w14:font="MS Gothic"/>
                </w14:checkbox>
              </w:sdtPr>
              <w:sdtEndPr/>
              <w:sdtContent>
                <w:r w:rsidR="001C329C">
                  <w:rPr>
                    <w:rFonts w:ascii="MS Gothic" w:eastAsia="MS Gothic" w:hAnsi="MS Gothic" w:hint="eastAsia"/>
                    <w:sz w:val="18"/>
                    <w:szCs w:val="18"/>
                  </w:rPr>
                  <w:t>☐</w:t>
                </w:r>
              </w:sdtContent>
            </w:sdt>
            <w:r w:rsidR="00592C37" w:rsidRPr="003F7E67">
              <w:rPr>
                <w:sz w:val="18"/>
                <w:szCs w:val="18"/>
              </w:rPr>
              <w:t xml:space="preserve"> Information</w:t>
            </w:r>
          </w:p>
        </w:tc>
      </w:tr>
      <w:tr w:rsidR="00592C37" w:rsidTr="0013129A">
        <w:trPr>
          <w:trHeight w:val="899"/>
        </w:trPr>
        <w:tc>
          <w:tcPr>
            <w:tcW w:w="1536" w:type="pct"/>
            <w:gridSpan w:val="2"/>
            <w:vAlign w:val="center"/>
          </w:tcPr>
          <w:p w:rsidR="0013129A" w:rsidRPr="005671DA" w:rsidRDefault="00E53573" w:rsidP="00710813">
            <w:pPr>
              <w:rPr>
                <w:b/>
              </w:rPr>
            </w:pPr>
            <w:r>
              <w:rPr>
                <w:rFonts w:ascii="Calibri" w:hAnsi="Calibri" w:cs="Calibri"/>
              </w:rPr>
              <w:t>NORIE Leadership Team</w:t>
            </w:r>
          </w:p>
        </w:tc>
        <w:tc>
          <w:tcPr>
            <w:tcW w:w="485" w:type="pct"/>
            <w:vAlign w:val="center"/>
          </w:tcPr>
          <w:p w:rsidR="00592C37" w:rsidRDefault="008E76CB" w:rsidP="00A4477D">
            <w:r>
              <w:t>Jen &amp; Kerrie</w:t>
            </w:r>
          </w:p>
        </w:tc>
        <w:tc>
          <w:tcPr>
            <w:tcW w:w="427" w:type="pct"/>
            <w:vAlign w:val="center"/>
          </w:tcPr>
          <w:p w:rsidR="00592C37" w:rsidRDefault="00A7246B" w:rsidP="00A4477D">
            <w:pPr>
              <w:jc w:val="center"/>
            </w:pPr>
            <w:r>
              <w:t>15</w:t>
            </w:r>
            <w:r w:rsidR="008E76CB">
              <w:t xml:space="preserve"> min</w:t>
            </w:r>
          </w:p>
        </w:tc>
        <w:tc>
          <w:tcPr>
            <w:tcW w:w="2084" w:type="pct"/>
            <w:gridSpan w:val="2"/>
            <w:vAlign w:val="center"/>
          </w:tcPr>
          <w:p w:rsidR="008E76CB" w:rsidRDefault="00E53573" w:rsidP="00A7246B">
            <w:pPr>
              <w:pStyle w:val="ListParagraph"/>
              <w:numPr>
                <w:ilvl w:val="0"/>
                <w:numId w:val="6"/>
              </w:numPr>
            </w:pPr>
            <w:r>
              <w:t xml:space="preserve">Discuss NORIE group </w:t>
            </w:r>
          </w:p>
        </w:tc>
        <w:tc>
          <w:tcPr>
            <w:tcW w:w="468" w:type="pct"/>
            <w:vAlign w:val="center"/>
          </w:tcPr>
          <w:p w:rsidR="00592C37" w:rsidRPr="003F7E67" w:rsidRDefault="00E53573" w:rsidP="006016A4">
            <w:pPr>
              <w:rPr>
                <w:sz w:val="18"/>
                <w:szCs w:val="18"/>
              </w:rPr>
            </w:pPr>
            <w:sdt>
              <w:sdtPr>
                <w:rPr>
                  <w:sz w:val="18"/>
                  <w:szCs w:val="18"/>
                </w:rPr>
                <w:id w:val="-808089886"/>
                <w14:checkbox>
                  <w14:checked w14:val="1"/>
                  <w14:checkedState w14:val="2612" w14:font="MS Gothic"/>
                  <w14:uncheckedState w14:val="2610" w14:font="MS Gothic"/>
                </w14:checkbox>
              </w:sdtPr>
              <w:sdtEndPr/>
              <w:sdtContent>
                <w:r w:rsidR="00AD2FCF">
                  <w:rPr>
                    <w:rFonts w:ascii="MS Gothic" w:eastAsia="MS Gothic" w:hAnsi="MS Gothic" w:hint="eastAsia"/>
                    <w:sz w:val="18"/>
                    <w:szCs w:val="18"/>
                  </w:rPr>
                  <w:t>☒</w:t>
                </w:r>
              </w:sdtContent>
            </w:sdt>
            <w:r w:rsidR="00592C37" w:rsidRPr="003F7E67">
              <w:rPr>
                <w:sz w:val="18"/>
                <w:szCs w:val="18"/>
              </w:rPr>
              <w:t xml:space="preserve"> Discussion</w:t>
            </w:r>
          </w:p>
          <w:p w:rsidR="00592C37" w:rsidRPr="003F7E67" w:rsidRDefault="00E53573" w:rsidP="006016A4">
            <w:pPr>
              <w:rPr>
                <w:sz w:val="18"/>
                <w:szCs w:val="18"/>
              </w:rPr>
            </w:pPr>
            <w:sdt>
              <w:sdtPr>
                <w:rPr>
                  <w:sz w:val="18"/>
                  <w:szCs w:val="18"/>
                </w:rPr>
                <w:id w:val="-18367029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592C37" w:rsidRPr="003F7E67">
              <w:rPr>
                <w:sz w:val="18"/>
                <w:szCs w:val="18"/>
              </w:rPr>
              <w:t xml:space="preserve"> Decision</w:t>
            </w:r>
          </w:p>
          <w:p w:rsidR="00592C37" w:rsidRPr="003F7E67" w:rsidRDefault="00E53573" w:rsidP="006016A4">
            <w:pPr>
              <w:rPr>
                <w:sz w:val="18"/>
                <w:szCs w:val="18"/>
              </w:rPr>
            </w:pPr>
            <w:sdt>
              <w:sdtPr>
                <w:rPr>
                  <w:sz w:val="18"/>
                  <w:szCs w:val="18"/>
                </w:rPr>
                <w:id w:val="-399136492"/>
                <w14:checkbox>
                  <w14:checked w14:val="0"/>
                  <w14:checkedState w14:val="2612" w14:font="MS Gothic"/>
                  <w14:uncheckedState w14:val="2610" w14:font="MS Gothic"/>
                </w14:checkbox>
              </w:sdtPr>
              <w:sdtEndPr/>
              <w:sdtContent>
                <w:r w:rsidR="00592C37" w:rsidRPr="003F7E67">
                  <w:rPr>
                    <w:rFonts w:ascii="MS Gothic" w:eastAsia="MS Gothic" w:hAnsi="MS Gothic" w:hint="eastAsia"/>
                    <w:sz w:val="18"/>
                    <w:szCs w:val="18"/>
                  </w:rPr>
                  <w:t>☐</w:t>
                </w:r>
              </w:sdtContent>
            </w:sdt>
            <w:r w:rsidR="00592C37" w:rsidRPr="003F7E67">
              <w:rPr>
                <w:sz w:val="18"/>
                <w:szCs w:val="18"/>
              </w:rPr>
              <w:t xml:space="preserve"> Advocacy</w:t>
            </w:r>
          </w:p>
          <w:p w:rsidR="00592C37" w:rsidRDefault="00E53573" w:rsidP="0013129A">
            <w:sdt>
              <w:sdtPr>
                <w:rPr>
                  <w:sz w:val="18"/>
                  <w:szCs w:val="18"/>
                </w:rPr>
                <w:id w:val="-860437146"/>
                <w14:checkbox>
                  <w14:checked w14:val="0"/>
                  <w14:checkedState w14:val="2612" w14:font="MS Gothic"/>
                  <w14:uncheckedState w14:val="2610" w14:font="MS Gothic"/>
                </w14:checkbox>
              </w:sdtPr>
              <w:sdtEndPr/>
              <w:sdtContent>
                <w:r w:rsidR="00F7053F">
                  <w:rPr>
                    <w:rFonts w:ascii="MS Gothic" w:eastAsia="MS Gothic" w:hAnsi="MS Gothic" w:hint="eastAsia"/>
                    <w:sz w:val="18"/>
                    <w:szCs w:val="18"/>
                  </w:rPr>
                  <w:t>☐</w:t>
                </w:r>
              </w:sdtContent>
            </w:sdt>
            <w:r w:rsidR="00592C37" w:rsidRPr="003F7E67">
              <w:rPr>
                <w:sz w:val="18"/>
                <w:szCs w:val="18"/>
              </w:rPr>
              <w:t xml:space="preserve"> Information</w:t>
            </w:r>
          </w:p>
        </w:tc>
      </w:tr>
      <w:tr w:rsidR="00E53573" w:rsidTr="00592C37">
        <w:trPr>
          <w:trHeight w:val="881"/>
        </w:trPr>
        <w:tc>
          <w:tcPr>
            <w:tcW w:w="1536" w:type="pct"/>
            <w:gridSpan w:val="2"/>
            <w:vAlign w:val="center"/>
          </w:tcPr>
          <w:p w:rsidR="00E53573" w:rsidRPr="00E53573" w:rsidRDefault="00E53573" w:rsidP="00E53573">
            <w:r w:rsidRPr="00E53573">
              <w:t>Trip Updates</w:t>
            </w:r>
          </w:p>
        </w:tc>
        <w:tc>
          <w:tcPr>
            <w:tcW w:w="485" w:type="pct"/>
            <w:vAlign w:val="center"/>
          </w:tcPr>
          <w:p w:rsidR="00E53573" w:rsidRDefault="00E53573" w:rsidP="00E53573">
            <w:r>
              <w:t>Jen &amp; Kerrie</w:t>
            </w:r>
          </w:p>
        </w:tc>
        <w:tc>
          <w:tcPr>
            <w:tcW w:w="427" w:type="pct"/>
            <w:vAlign w:val="center"/>
          </w:tcPr>
          <w:p w:rsidR="00E53573" w:rsidRDefault="00E53573" w:rsidP="00E53573">
            <w:pPr>
              <w:jc w:val="center"/>
            </w:pPr>
            <w:r>
              <w:t>5 min</w:t>
            </w:r>
          </w:p>
        </w:tc>
        <w:tc>
          <w:tcPr>
            <w:tcW w:w="2084" w:type="pct"/>
            <w:gridSpan w:val="2"/>
            <w:vAlign w:val="center"/>
          </w:tcPr>
          <w:p w:rsidR="00E53573" w:rsidRDefault="00E53573" w:rsidP="00E53573">
            <w:pPr>
              <w:pStyle w:val="ListParagraph"/>
              <w:numPr>
                <w:ilvl w:val="0"/>
                <w:numId w:val="6"/>
              </w:numPr>
            </w:pPr>
            <w:r>
              <w:t>Ireland 2024 Approved</w:t>
            </w:r>
          </w:p>
          <w:p w:rsidR="00E53573" w:rsidRDefault="00E53573" w:rsidP="00E53573">
            <w:pPr>
              <w:pStyle w:val="ListParagraph"/>
              <w:numPr>
                <w:ilvl w:val="0"/>
                <w:numId w:val="6"/>
              </w:numPr>
            </w:pPr>
            <w:r>
              <w:t>Ireland 2025</w:t>
            </w:r>
          </w:p>
          <w:p w:rsidR="00E53573" w:rsidRDefault="00E53573" w:rsidP="00E53573">
            <w:pPr>
              <w:pStyle w:val="ListParagraph"/>
              <w:numPr>
                <w:ilvl w:val="0"/>
                <w:numId w:val="6"/>
              </w:numPr>
            </w:pPr>
            <w:r>
              <w:t>Canada 2025</w:t>
            </w:r>
          </w:p>
          <w:p w:rsidR="00E53573" w:rsidRDefault="00E53573" w:rsidP="00E53573">
            <w:pPr>
              <w:pStyle w:val="ListParagraph"/>
              <w:numPr>
                <w:ilvl w:val="0"/>
                <w:numId w:val="6"/>
              </w:numPr>
            </w:pPr>
            <w:r>
              <w:t>SW Asia 2027</w:t>
            </w:r>
          </w:p>
        </w:tc>
        <w:tc>
          <w:tcPr>
            <w:tcW w:w="468" w:type="pct"/>
          </w:tcPr>
          <w:p w:rsidR="00E53573" w:rsidRPr="003F7E67" w:rsidRDefault="00E53573" w:rsidP="00E53573">
            <w:pPr>
              <w:rPr>
                <w:sz w:val="18"/>
                <w:szCs w:val="18"/>
              </w:rPr>
            </w:pPr>
            <w:sdt>
              <w:sdtPr>
                <w:rPr>
                  <w:sz w:val="18"/>
                  <w:szCs w:val="18"/>
                </w:rPr>
                <w:id w:val="140896036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Discussion</w:t>
            </w:r>
          </w:p>
          <w:p w:rsidR="00E53573" w:rsidRPr="003F7E67" w:rsidRDefault="00E53573" w:rsidP="00E53573">
            <w:pPr>
              <w:rPr>
                <w:sz w:val="18"/>
                <w:szCs w:val="18"/>
              </w:rPr>
            </w:pPr>
            <w:sdt>
              <w:sdtPr>
                <w:rPr>
                  <w:sz w:val="18"/>
                  <w:szCs w:val="18"/>
                </w:rPr>
                <w:id w:val="19766283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Decision</w:t>
            </w:r>
          </w:p>
          <w:p w:rsidR="00E53573" w:rsidRPr="003F7E67" w:rsidRDefault="00E53573" w:rsidP="00E53573">
            <w:pPr>
              <w:rPr>
                <w:sz w:val="18"/>
                <w:szCs w:val="18"/>
              </w:rPr>
            </w:pPr>
            <w:sdt>
              <w:sdtPr>
                <w:rPr>
                  <w:sz w:val="18"/>
                  <w:szCs w:val="18"/>
                </w:rPr>
                <w:id w:val="1957831072"/>
                <w14:checkbox>
                  <w14:checked w14:val="0"/>
                  <w14:checkedState w14:val="2612" w14:font="MS Gothic"/>
                  <w14:uncheckedState w14:val="2610" w14:font="MS Gothic"/>
                </w14:checkbox>
              </w:sdtPr>
              <w:sdtContent>
                <w:r w:rsidRPr="003F7E67">
                  <w:rPr>
                    <w:rFonts w:ascii="MS Gothic" w:eastAsia="MS Gothic" w:hAnsi="MS Gothic" w:hint="eastAsia"/>
                    <w:sz w:val="18"/>
                    <w:szCs w:val="18"/>
                  </w:rPr>
                  <w:t>☐</w:t>
                </w:r>
              </w:sdtContent>
            </w:sdt>
            <w:r w:rsidRPr="003F7E67">
              <w:rPr>
                <w:sz w:val="18"/>
                <w:szCs w:val="18"/>
              </w:rPr>
              <w:t xml:space="preserve"> Advocacy</w:t>
            </w:r>
          </w:p>
          <w:p w:rsidR="00E53573" w:rsidRPr="00187BF9" w:rsidRDefault="00E53573" w:rsidP="00E53573">
            <w:pPr>
              <w:rPr>
                <w:sz w:val="20"/>
                <w:szCs w:val="20"/>
              </w:rPr>
            </w:pPr>
            <w:sdt>
              <w:sdtPr>
                <w:rPr>
                  <w:sz w:val="18"/>
                  <w:szCs w:val="18"/>
                </w:rPr>
                <w:id w:val="104610519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Information</w:t>
            </w:r>
          </w:p>
        </w:tc>
      </w:tr>
      <w:tr w:rsidR="00E53573" w:rsidTr="00592C37">
        <w:trPr>
          <w:trHeight w:val="1052"/>
        </w:trPr>
        <w:tc>
          <w:tcPr>
            <w:tcW w:w="1536" w:type="pct"/>
            <w:gridSpan w:val="2"/>
            <w:vAlign w:val="center"/>
          </w:tcPr>
          <w:p w:rsidR="00E53573" w:rsidRPr="00E53573" w:rsidRDefault="00E53573" w:rsidP="00E53573">
            <w:r w:rsidRPr="00E53573">
              <w:t>Other Items – Other meeting dates for term?</w:t>
            </w:r>
          </w:p>
        </w:tc>
        <w:tc>
          <w:tcPr>
            <w:tcW w:w="485" w:type="pct"/>
            <w:vAlign w:val="center"/>
          </w:tcPr>
          <w:p w:rsidR="00E53573" w:rsidRDefault="00E53573" w:rsidP="00E53573"/>
        </w:tc>
        <w:tc>
          <w:tcPr>
            <w:tcW w:w="427" w:type="pct"/>
            <w:vAlign w:val="center"/>
          </w:tcPr>
          <w:p w:rsidR="00E53573" w:rsidRDefault="00E53573" w:rsidP="00E53573">
            <w:pPr>
              <w:jc w:val="center"/>
            </w:pPr>
          </w:p>
        </w:tc>
        <w:tc>
          <w:tcPr>
            <w:tcW w:w="2084" w:type="pct"/>
            <w:gridSpan w:val="2"/>
            <w:vAlign w:val="center"/>
          </w:tcPr>
          <w:p w:rsidR="00E53573" w:rsidRDefault="00E53573" w:rsidP="00E53573">
            <w:pPr>
              <w:pStyle w:val="ListParagraph"/>
              <w:numPr>
                <w:ilvl w:val="0"/>
                <w:numId w:val="10"/>
              </w:numPr>
            </w:pPr>
          </w:p>
        </w:tc>
        <w:tc>
          <w:tcPr>
            <w:tcW w:w="468" w:type="pct"/>
          </w:tcPr>
          <w:p w:rsidR="00E53573" w:rsidRPr="003F7E67" w:rsidRDefault="00E53573" w:rsidP="00E53573">
            <w:pPr>
              <w:rPr>
                <w:sz w:val="18"/>
                <w:szCs w:val="18"/>
              </w:rPr>
            </w:pPr>
            <w:sdt>
              <w:sdtPr>
                <w:rPr>
                  <w:sz w:val="18"/>
                  <w:szCs w:val="18"/>
                </w:rPr>
                <w:id w:val="19830319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Discussion</w:t>
            </w:r>
          </w:p>
          <w:p w:rsidR="00E53573" w:rsidRPr="003F7E67" w:rsidRDefault="00E53573" w:rsidP="00E53573">
            <w:pPr>
              <w:rPr>
                <w:sz w:val="18"/>
                <w:szCs w:val="18"/>
              </w:rPr>
            </w:pPr>
            <w:sdt>
              <w:sdtPr>
                <w:rPr>
                  <w:sz w:val="18"/>
                  <w:szCs w:val="18"/>
                </w:rPr>
                <w:id w:val="126295644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Decision</w:t>
            </w:r>
          </w:p>
          <w:p w:rsidR="00E53573" w:rsidRPr="003F7E67" w:rsidRDefault="00E53573" w:rsidP="00E53573">
            <w:pPr>
              <w:rPr>
                <w:sz w:val="18"/>
                <w:szCs w:val="18"/>
              </w:rPr>
            </w:pPr>
            <w:sdt>
              <w:sdtPr>
                <w:rPr>
                  <w:sz w:val="18"/>
                  <w:szCs w:val="18"/>
                </w:rPr>
                <w:id w:val="1157488981"/>
                <w14:checkbox>
                  <w14:checked w14:val="0"/>
                  <w14:checkedState w14:val="2612" w14:font="MS Gothic"/>
                  <w14:uncheckedState w14:val="2610" w14:font="MS Gothic"/>
                </w14:checkbox>
              </w:sdtPr>
              <w:sdtContent>
                <w:r w:rsidRPr="003F7E67">
                  <w:rPr>
                    <w:rFonts w:ascii="MS Gothic" w:eastAsia="MS Gothic" w:hAnsi="MS Gothic" w:hint="eastAsia"/>
                    <w:sz w:val="18"/>
                    <w:szCs w:val="18"/>
                  </w:rPr>
                  <w:t>☐</w:t>
                </w:r>
              </w:sdtContent>
            </w:sdt>
            <w:r w:rsidRPr="003F7E67">
              <w:rPr>
                <w:sz w:val="18"/>
                <w:szCs w:val="18"/>
              </w:rPr>
              <w:t xml:space="preserve"> Advocacy</w:t>
            </w:r>
          </w:p>
          <w:p w:rsidR="00E53573" w:rsidRDefault="00E53573" w:rsidP="00E53573">
            <w:pPr>
              <w:rPr>
                <w:sz w:val="18"/>
                <w:szCs w:val="18"/>
              </w:rPr>
            </w:pPr>
            <w:sdt>
              <w:sdtPr>
                <w:rPr>
                  <w:sz w:val="18"/>
                  <w:szCs w:val="18"/>
                </w:rPr>
                <w:id w:val="-35696177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Information</w:t>
            </w:r>
          </w:p>
        </w:tc>
      </w:tr>
      <w:tr w:rsidR="00E53573" w:rsidTr="00592C37">
        <w:trPr>
          <w:trHeight w:val="1052"/>
        </w:trPr>
        <w:tc>
          <w:tcPr>
            <w:tcW w:w="1536" w:type="pct"/>
            <w:gridSpan w:val="2"/>
            <w:vAlign w:val="center"/>
          </w:tcPr>
          <w:p w:rsidR="00E53573" w:rsidRDefault="00E53573" w:rsidP="00E53573">
            <w:pPr>
              <w:rPr>
                <w:b/>
              </w:rPr>
            </w:pPr>
          </w:p>
        </w:tc>
        <w:tc>
          <w:tcPr>
            <w:tcW w:w="485" w:type="pct"/>
            <w:vAlign w:val="center"/>
          </w:tcPr>
          <w:p w:rsidR="00E53573" w:rsidRDefault="00E53573" w:rsidP="00E53573"/>
        </w:tc>
        <w:tc>
          <w:tcPr>
            <w:tcW w:w="427" w:type="pct"/>
            <w:vAlign w:val="center"/>
          </w:tcPr>
          <w:p w:rsidR="00E53573" w:rsidRDefault="00E53573" w:rsidP="00E53573">
            <w:pPr>
              <w:jc w:val="center"/>
            </w:pPr>
          </w:p>
        </w:tc>
        <w:tc>
          <w:tcPr>
            <w:tcW w:w="2084" w:type="pct"/>
            <w:gridSpan w:val="2"/>
            <w:vAlign w:val="center"/>
          </w:tcPr>
          <w:p w:rsidR="00E53573" w:rsidRDefault="00E53573" w:rsidP="00E53573">
            <w:pPr>
              <w:pStyle w:val="ListParagraph"/>
            </w:pPr>
          </w:p>
        </w:tc>
        <w:tc>
          <w:tcPr>
            <w:tcW w:w="468" w:type="pct"/>
          </w:tcPr>
          <w:p w:rsidR="00E53573" w:rsidRPr="003F7E67" w:rsidRDefault="00E53573" w:rsidP="00E53573">
            <w:pPr>
              <w:rPr>
                <w:sz w:val="18"/>
                <w:szCs w:val="18"/>
              </w:rPr>
            </w:pPr>
            <w:sdt>
              <w:sdtPr>
                <w:rPr>
                  <w:sz w:val="18"/>
                  <w:szCs w:val="18"/>
                </w:rPr>
                <w:id w:val="5932813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Discussion</w:t>
            </w:r>
          </w:p>
          <w:p w:rsidR="00E53573" w:rsidRPr="003F7E67" w:rsidRDefault="00E53573" w:rsidP="00E53573">
            <w:pPr>
              <w:rPr>
                <w:sz w:val="18"/>
                <w:szCs w:val="18"/>
              </w:rPr>
            </w:pPr>
            <w:sdt>
              <w:sdtPr>
                <w:rPr>
                  <w:sz w:val="18"/>
                  <w:szCs w:val="18"/>
                </w:rPr>
                <w:id w:val="205611807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Decision</w:t>
            </w:r>
          </w:p>
          <w:p w:rsidR="00E53573" w:rsidRPr="003F7E67" w:rsidRDefault="00E53573" w:rsidP="00E53573">
            <w:pPr>
              <w:rPr>
                <w:sz w:val="18"/>
                <w:szCs w:val="18"/>
              </w:rPr>
            </w:pPr>
            <w:sdt>
              <w:sdtPr>
                <w:rPr>
                  <w:sz w:val="18"/>
                  <w:szCs w:val="18"/>
                </w:rPr>
                <w:id w:val="2116321508"/>
                <w14:checkbox>
                  <w14:checked w14:val="0"/>
                  <w14:checkedState w14:val="2612" w14:font="MS Gothic"/>
                  <w14:uncheckedState w14:val="2610" w14:font="MS Gothic"/>
                </w14:checkbox>
              </w:sdtPr>
              <w:sdtContent>
                <w:r w:rsidRPr="003F7E67">
                  <w:rPr>
                    <w:rFonts w:ascii="MS Gothic" w:eastAsia="MS Gothic" w:hAnsi="MS Gothic" w:hint="eastAsia"/>
                    <w:sz w:val="18"/>
                    <w:szCs w:val="18"/>
                  </w:rPr>
                  <w:t>☐</w:t>
                </w:r>
              </w:sdtContent>
            </w:sdt>
            <w:r w:rsidRPr="003F7E67">
              <w:rPr>
                <w:sz w:val="18"/>
                <w:szCs w:val="18"/>
              </w:rPr>
              <w:t xml:space="preserve"> Advocacy</w:t>
            </w:r>
          </w:p>
          <w:p w:rsidR="00E53573" w:rsidRDefault="00E53573" w:rsidP="00E53573">
            <w:pPr>
              <w:rPr>
                <w:sz w:val="18"/>
                <w:szCs w:val="18"/>
              </w:rPr>
            </w:pPr>
            <w:sdt>
              <w:sdtPr>
                <w:rPr>
                  <w:sz w:val="18"/>
                  <w:szCs w:val="18"/>
                </w:rPr>
                <w:id w:val="74648614"/>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3F7E67">
              <w:rPr>
                <w:sz w:val="18"/>
                <w:szCs w:val="18"/>
              </w:rPr>
              <w:t xml:space="preserve"> Information</w:t>
            </w:r>
          </w:p>
        </w:tc>
      </w:tr>
      <w:tr w:rsidR="00E53573" w:rsidTr="00D83AE0">
        <w:trPr>
          <w:trHeight w:val="359"/>
        </w:trPr>
        <w:tc>
          <w:tcPr>
            <w:tcW w:w="1536" w:type="pct"/>
            <w:gridSpan w:val="2"/>
            <w:tcBorders>
              <w:top w:val="single" w:sz="4" w:space="0" w:color="auto"/>
            </w:tcBorders>
            <w:shd w:val="clear" w:color="auto" w:fill="FABF8F" w:themeFill="accent6" w:themeFillTint="99"/>
          </w:tcPr>
          <w:p w:rsidR="00E53573" w:rsidRPr="006D5998" w:rsidRDefault="00E53573" w:rsidP="00E53573">
            <w:pPr>
              <w:jc w:val="center"/>
              <w:rPr>
                <w:b/>
                <w:sz w:val="28"/>
                <w:szCs w:val="28"/>
              </w:rPr>
            </w:pPr>
            <w:r>
              <w:rPr>
                <w:b/>
                <w:sz w:val="28"/>
                <w:szCs w:val="28"/>
              </w:rPr>
              <w:t>Other Agenda Items</w:t>
            </w:r>
          </w:p>
        </w:tc>
        <w:tc>
          <w:tcPr>
            <w:tcW w:w="912" w:type="pct"/>
            <w:gridSpan w:val="2"/>
            <w:tcBorders>
              <w:top w:val="single" w:sz="4" w:space="0" w:color="auto"/>
            </w:tcBorders>
            <w:shd w:val="clear" w:color="auto" w:fill="FABF8F" w:themeFill="accent6" w:themeFillTint="99"/>
          </w:tcPr>
          <w:p w:rsidR="00E53573" w:rsidRPr="006D5998" w:rsidRDefault="00E53573" w:rsidP="00E53573">
            <w:pPr>
              <w:jc w:val="center"/>
              <w:rPr>
                <w:b/>
                <w:sz w:val="28"/>
                <w:szCs w:val="28"/>
              </w:rPr>
            </w:pPr>
            <w:r>
              <w:rPr>
                <w:b/>
                <w:sz w:val="28"/>
                <w:szCs w:val="28"/>
              </w:rPr>
              <w:t>Assigned to</w:t>
            </w:r>
          </w:p>
        </w:tc>
        <w:tc>
          <w:tcPr>
            <w:tcW w:w="2084" w:type="pct"/>
            <w:gridSpan w:val="2"/>
            <w:tcBorders>
              <w:top w:val="single" w:sz="4" w:space="0" w:color="auto"/>
            </w:tcBorders>
            <w:shd w:val="clear" w:color="auto" w:fill="FABF8F" w:themeFill="accent6" w:themeFillTint="99"/>
          </w:tcPr>
          <w:p w:rsidR="00E53573" w:rsidRPr="006D5998" w:rsidRDefault="00E53573" w:rsidP="00E53573">
            <w:pPr>
              <w:jc w:val="center"/>
              <w:rPr>
                <w:b/>
                <w:sz w:val="28"/>
                <w:szCs w:val="28"/>
              </w:rPr>
            </w:pPr>
            <w:r>
              <w:rPr>
                <w:b/>
                <w:sz w:val="28"/>
                <w:szCs w:val="28"/>
              </w:rPr>
              <w:t>Notes</w:t>
            </w:r>
          </w:p>
        </w:tc>
        <w:tc>
          <w:tcPr>
            <w:tcW w:w="468" w:type="pct"/>
            <w:tcBorders>
              <w:top w:val="single" w:sz="4" w:space="0" w:color="auto"/>
            </w:tcBorders>
            <w:shd w:val="clear" w:color="auto" w:fill="FABF8F" w:themeFill="accent6" w:themeFillTint="99"/>
          </w:tcPr>
          <w:p w:rsidR="00E53573" w:rsidRPr="006D5998" w:rsidRDefault="00E53573" w:rsidP="00E53573">
            <w:pPr>
              <w:jc w:val="center"/>
              <w:rPr>
                <w:b/>
                <w:sz w:val="28"/>
                <w:szCs w:val="28"/>
              </w:rPr>
            </w:pPr>
            <w:r>
              <w:rPr>
                <w:b/>
                <w:sz w:val="28"/>
                <w:szCs w:val="28"/>
              </w:rPr>
              <w:t>Due</w:t>
            </w:r>
          </w:p>
        </w:tc>
      </w:tr>
      <w:tr w:rsidR="00E53573" w:rsidTr="00D83AE0">
        <w:trPr>
          <w:trHeight w:val="458"/>
        </w:trPr>
        <w:tc>
          <w:tcPr>
            <w:tcW w:w="1536" w:type="pct"/>
            <w:gridSpan w:val="2"/>
          </w:tcPr>
          <w:p w:rsidR="00E53573" w:rsidRDefault="00E53573" w:rsidP="00E53573">
            <w:r>
              <w:t>Other Items Members Present</w:t>
            </w:r>
          </w:p>
        </w:tc>
        <w:tc>
          <w:tcPr>
            <w:tcW w:w="912" w:type="pct"/>
            <w:gridSpan w:val="2"/>
            <w:vAlign w:val="center"/>
          </w:tcPr>
          <w:p w:rsidR="00E53573" w:rsidRDefault="00E53573" w:rsidP="00E53573">
            <w:pPr>
              <w:jc w:val="center"/>
            </w:pPr>
          </w:p>
        </w:tc>
        <w:tc>
          <w:tcPr>
            <w:tcW w:w="2084" w:type="pct"/>
            <w:gridSpan w:val="2"/>
            <w:vAlign w:val="center"/>
          </w:tcPr>
          <w:p w:rsidR="00E53573" w:rsidRDefault="00E53573" w:rsidP="00E53573">
            <w:pPr>
              <w:jc w:val="center"/>
            </w:pPr>
          </w:p>
        </w:tc>
        <w:tc>
          <w:tcPr>
            <w:tcW w:w="468" w:type="pct"/>
          </w:tcPr>
          <w:p w:rsidR="00E53573" w:rsidRDefault="00E53573" w:rsidP="00E53573"/>
        </w:tc>
      </w:tr>
      <w:tr w:rsidR="00E53573" w:rsidTr="00B80FE2">
        <w:trPr>
          <w:trHeight w:val="425"/>
        </w:trPr>
        <w:tc>
          <w:tcPr>
            <w:tcW w:w="485" w:type="pct"/>
            <w:shd w:val="clear" w:color="auto" w:fill="FABF8F" w:themeFill="accent6" w:themeFillTint="99"/>
          </w:tcPr>
          <w:p w:rsidR="00E53573" w:rsidRDefault="00E53573" w:rsidP="00E53573">
            <w:pPr>
              <w:jc w:val="center"/>
              <w:rPr>
                <w:b/>
                <w:sz w:val="28"/>
                <w:szCs w:val="28"/>
              </w:rPr>
            </w:pPr>
          </w:p>
        </w:tc>
        <w:tc>
          <w:tcPr>
            <w:tcW w:w="1051" w:type="pct"/>
            <w:shd w:val="clear" w:color="auto" w:fill="FABF8F" w:themeFill="accent6" w:themeFillTint="99"/>
          </w:tcPr>
          <w:p w:rsidR="00E53573" w:rsidRPr="00EF12F0" w:rsidRDefault="00E53573" w:rsidP="00E53573">
            <w:pPr>
              <w:jc w:val="center"/>
              <w:rPr>
                <w:b/>
                <w:sz w:val="28"/>
                <w:szCs w:val="28"/>
              </w:rPr>
            </w:pPr>
            <w:r>
              <w:rPr>
                <w:b/>
                <w:sz w:val="28"/>
                <w:szCs w:val="28"/>
              </w:rPr>
              <w:t>Upcoming Meeting Dates</w:t>
            </w:r>
          </w:p>
        </w:tc>
        <w:tc>
          <w:tcPr>
            <w:tcW w:w="912" w:type="pct"/>
            <w:gridSpan w:val="2"/>
            <w:shd w:val="clear" w:color="auto" w:fill="FABF8F" w:themeFill="accent6" w:themeFillTint="99"/>
          </w:tcPr>
          <w:p w:rsidR="00E53573" w:rsidRDefault="00E53573" w:rsidP="00E53573">
            <w:pPr>
              <w:jc w:val="center"/>
              <w:rPr>
                <w:b/>
                <w:sz w:val="28"/>
                <w:szCs w:val="28"/>
              </w:rPr>
            </w:pPr>
            <w:r>
              <w:rPr>
                <w:b/>
                <w:sz w:val="28"/>
                <w:szCs w:val="28"/>
              </w:rPr>
              <w:t>Start Time</w:t>
            </w:r>
          </w:p>
        </w:tc>
        <w:tc>
          <w:tcPr>
            <w:tcW w:w="657" w:type="pct"/>
            <w:shd w:val="clear" w:color="auto" w:fill="FABF8F" w:themeFill="accent6" w:themeFillTint="99"/>
          </w:tcPr>
          <w:p w:rsidR="00E53573" w:rsidRDefault="00E53573" w:rsidP="00E53573">
            <w:pPr>
              <w:jc w:val="center"/>
              <w:rPr>
                <w:b/>
                <w:sz w:val="28"/>
                <w:szCs w:val="28"/>
              </w:rPr>
            </w:pPr>
            <w:r>
              <w:rPr>
                <w:b/>
                <w:sz w:val="28"/>
                <w:szCs w:val="28"/>
              </w:rPr>
              <w:t>End time</w:t>
            </w:r>
          </w:p>
        </w:tc>
        <w:tc>
          <w:tcPr>
            <w:tcW w:w="1895" w:type="pct"/>
            <w:gridSpan w:val="2"/>
            <w:shd w:val="clear" w:color="auto" w:fill="FABF8F" w:themeFill="accent6" w:themeFillTint="99"/>
          </w:tcPr>
          <w:p w:rsidR="00E53573" w:rsidRDefault="00E53573" w:rsidP="00E53573">
            <w:pPr>
              <w:jc w:val="center"/>
              <w:rPr>
                <w:b/>
                <w:sz w:val="28"/>
                <w:szCs w:val="28"/>
              </w:rPr>
            </w:pPr>
            <w:r>
              <w:rPr>
                <w:b/>
                <w:sz w:val="28"/>
                <w:szCs w:val="28"/>
              </w:rPr>
              <w:t>Location</w:t>
            </w:r>
          </w:p>
        </w:tc>
      </w:tr>
      <w:tr w:rsidR="00E53573" w:rsidTr="00AD2FCF">
        <w:trPr>
          <w:trHeight w:val="334"/>
        </w:trPr>
        <w:tc>
          <w:tcPr>
            <w:tcW w:w="1536" w:type="pct"/>
            <w:gridSpan w:val="2"/>
          </w:tcPr>
          <w:p w:rsidR="00E53573" w:rsidRDefault="00E53573" w:rsidP="00E53573">
            <w:pPr>
              <w:jc w:val="center"/>
            </w:pPr>
            <w:r>
              <w:t>Nov 22</w:t>
            </w:r>
          </w:p>
        </w:tc>
        <w:tc>
          <w:tcPr>
            <w:tcW w:w="912" w:type="pct"/>
            <w:gridSpan w:val="2"/>
            <w:vAlign w:val="center"/>
          </w:tcPr>
          <w:p w:rsidR="00E53573" w:rsidRDefault="00E53573" w:rsidP="00E53573">
            <w:pPr>
              <w:jc w:val="center"/>
            </w:pPr>
            <w:r>
              <w:t>12:00 PM</w:t>
            </w:r>
          </w:p>
        </w:tc>
        <w:tc>
          <w:tcPr>
            <w:tcW w:w="657" w:type="pct"/>
            <w:vAlign w:val="center"/>
          </w:tcPr>
          <w:p w:rsidR="00E53573" w:rsidRDefault="00E53573" w:rsidP="00E53573">
            <w:pPr>
              <w:jc w:val="center"/>
            </w:pPr>
            <w:r>
              <w:t>1:30PM</w:t>
            </w:r>
          </w:p>
        </w:tc>
        <w:tc>
          <w:tcPr>
            <w:tcW w:w="1895" w:type="pct"/>
            <w:gridSpan w:val="2"/>
            <w:vAlign w:val="center"/>
          </w:tcPr>
          <w:p w:rsidR="00E53573" w:rsidRDefault="00E53573" w:rsidP="00E53573">
            <w:pPr>
              <w:jc w:val="center"/>
            </w:pPr>
            <w:r>
              <w:t>Zoom</w:t>
            </w:r>
          </w:p>
        </w:tc>
      </w:tr>
    </w:tbl>
    <w:p w:rsidR="00CC0013" w:rsidRDefault="00CC0013" w:rsidP="0058603B"/>
    <w:p w:rsidR="00A7246B" w:rsidRDefault="00A7246B" w:rsidP="00C57F10">
      <w:pPr>
        <w:rPr>
          <w:color w:val="1F497D"/>
          <w:sz w:val="24"/>
          <w:szCs w:val="24"/>
        </w:rPr>
      </w:pPr>
    </w:p>
    <w:p w:rsidR="00A7246B" w:rsidRDefault="00A7246B" w:rsidP="00C57F10">
      <w:pPr>
        <w:rPr>
          <w:color w:val="1F497D"/>
          <w:sz w:val="24"/>
          <w:szCs w:val="24"/>
        </w:rPr>
      </w:pPr>
    </w:p>
    <w:p w:rsidR="00A7246B" w:rsidRDefault="00A7246B" w:rsidP="00C57F10">
      <w:pPr>
        <w:rPr>
          <w:color w:val="1F497D"/>
          <w:sz w:val="24"/>
          <w:szCs w:val="24"/>
        </w:rPr>
      </w:pPr>
    </w:p>
    <w:p w:rsidR="00A7246B" w:rsidRDefault="00A7246B" w:rsidP="00C57F10">
      <w:pPr>
        <w:rPr>
          <w:color w:val="1F497D"/>
          <w:sz w:val="24"/>
          <w:szCs w:val="24"/>
        </w:rPr>
      </w:pPr>
    </w:p>
    <w:p w:rsidR="00E53573" w:rsidRDefault="00E53573" w:rsidP="00E53573">
      <w:pPr>
        <w:rPr>
          <w:color w:val="1F497D"/>
          <w:sz w:val="24"/>
          <w:szCs w:val="24"/>
        </w:rPr>
      </w:pPr>
      <w:r>
        <w:rPr>
          <w:color w:val="1F497D"/>
          <w:sz w:val="24"/>
          <w:szCs w:val="24"/>
        </w:rPr>
        <w:t xml:space="preserve">Teaching &amp; Learning Council questions for the Global Learning Committee (GLC):  </w:t>
      </w:r>
    </w:p>
    <w:p w:rsidR="00E53573" w:rsidRDefault="00E53573" w:rsidP="00E53573">
      <w:pPr>
        <w:pStyle w:val="ListParagraph"/>
        <w:numPr>
          <w:ilvl w:val="0"/>
          <w:numId w:val="12"/>
        </w:numPr>
        <w:contextualSpacing w:val="0"/>
        <w:rPr>
          <w:rFonts w:eastAsia="Times New Roman"/>
          <w:color w:val="1F497D"/>
          <w:sz w:val="24"/>
          <w:szCs w:val="24"/>
        </w:rPr>
      </w:pPr>
      <w:r>
        <w:rPr>
          <w:rFonts w:eastAsia="Times New Roman"/>
          <w:color w:val="1F497D"/>
          <w:sz w:val="24"/>
          <w:szCs w:val="24"/>
        </w:rPr>
        <w:t xml:space="preserve">The Global Learning Committee’s inventory of the work or tasks that is done:  </w:t>
      </w:r>
    </w:p>
    <w:p w:rsidR="00E53573" w:rsidRDefault="00E53573" w:rsidP="00E53573">
      <w:pPr>
        <w:pStyle w:val="ListParagraph"/>
        <w:ind w:left="1440" w:hanging="720"/>
        <w:contextualSpacing w:val="0"/>
        <w:rPr>
          <w:rFonts w:eastAsia="Times New Roman"/>
          <w:color w:val="1F497D"/>
          <w:sz w:val="24"/>
          <w:szCs w:val="24"/>
        </w:rPr>
      </w:pPr>
      <w:r>
        <w:rPr>
          <w:rFonts w:eastAsia="Times New Roman"/>
          <w:color w:val="1F497D"/>
          <w:sz w:val="24"/>
          <w:szCs w:val="24"/>
        </w:rPr>
        <w:t xml:space="preserve">1. </w:t>
      </w:r>
      <w:r>
        <w:rPr>
          <w:rFonts w:eastAsia="Times New Roman"/>
          <w:color w:val="1F497D"/>
          <w:sz w:val="24"/>
          <w:szCs w:val="24"/>
        </w:rPr>
        <w:tab/>
        <w:t>Faculty Support &amp; Guidance for Study Abroad and Study Away trips – we develop and maintain Handbooks and Forms to guide faculty and staff in developing and running a successful study abroad trip.</w:t>
      </w:r>
    </w:p>
    <w:p w:rsidR="00E53573" w:rsidRDefault="00E53573" w:rsidP="00E53573">
      <w:pPr>
        <w:pStyle w:val="ListParagraph"/>
        <w:ind w:left="1440" w:hanging="720"/>
        <w:contextualSpacing w:val="0"/>
        <w:rPr>
          <w:rFonts w:eastAsia="Times New Roman"/>
          <w:color w:val="1F497D"/>
          <w:sz w:val="24"/>
          <w:szCs w:val="24"/>
        </w:rPr>
      </w:pPr>
      <w:r>
        <w:rPr>
          <w:rFonts w:eastAsia="Times New Roman"/>
          <w:color w:val="1F497D"/>
          <w:sz w:val="24"/>
          <w:szCs w:val="24"/>
        </w:rPr>
        <w:t xml:space="preserve">2. </w:t>
      </w:r>
      <w:r>
        <w:rPr>
          <w:rFonts w:eastAsia="Times New Roman"/>
          <w:color w:val="1F497D"/>
          <w:sz w:val="24"/>
          <w:szCs w:val="24"/>
        </w:rPr>
        <w:tab/>
        <w:t>Faculty Professional Development focused on Study Abroad and Cultural Literacy – gather and research best practices in International Education and promote attendance to key conferences that connect our college to others in developing Study Abroad Programs. The GLC approves financial support for staff attending important International Education/Global Learning to help us build a strong program and follow best practices</w:t>
      </w:r>
    </w:p>
    <w:p w:rsidR="00E53573" w:rsidRDefault="00E53573" w:rsidP="00E53573">
      <w:pPr>
        <w:pStyle w:val="ListParagraph"/>
        <w:ind w:left="1440" w:hanging="720"/>
        <w:contextualSpacing w:val="0"/>
        <w:rPr>
          <w:rFonts w:eastAsia="Times New Roman"/>
          <w:color w:val="1F497D"/>
          <w:sz w:val="24"/>
          <w:szCs w:val="24"/>
        </w:rPr>
      </w:pPr>
      <w:r>
        <w:rPr>
          <w:rFonts w:eastAsia="Times New Roman"/>
          <w:color w:val="1F497D"/>
          <w:sz w:val="24"/>
          <w:szCs w:val="24"/>
        </w:rPr>
        <w:t>3.</w:t>
      </w:r>
      <w:r>
        <w:rPr>
          <w:rFonts w:eastAsia="Times New Roman"/>
          <w:color w:val="1F497D"/>
          <w:sz w:val="24"/>
          <w:szCs w:val="24"/>
        </w:rPr>
        <w:tab/>
        <w:t>Promote Global Learning (International Education)</w:t>
      </w:r>
      <w:r w:rsidRPr="009E26FB">
        <w:rPr>
          <w:rFonts w:eastAsia="Times New Roman"/>
          <w:color w:val="1F497D"/>
          <w:sz w:val="24"/>
          <w:szCs w:val="24"/>
        </w:rPr>
        <w:t xml:space="preserve"> </w:t>
      </w:r>
      <w:r>
        <w:rPr>
          <w:rFonts w:eastAsia="Times New Roman"/>
          <w:color w:val="1F497D"/>
          <w:sz w:val="24"/>
          <w:szCs w:val="24"/>
        </w:rPr>
        <w:t>&amp; Internationalization of curriculum at CCC. Provide workshops and disseminate information about cultural literacy and internationalization into classes and how that can translate to study abroad opportunities.</w:t>
      </w:r>
    </w:p>
    <w:p w:rsidR="00E53573" w:rsidRDefault="00E53573" w:rsidP="00E53573">
      <w:pPr>
        <w:pStyle w:val="ListParagraph"/>
        <w:ind w:left="1440" w:hanging="720"/>
        <w:contextualSpacing w:val="0"/>
        <w:rPr>
          <w:rFonts w:eastAsia="Times New Roman"/>
          <w:color w:val="1F497D"/>
          <w:sz w:val="24"/>
          <w:szCs w:val="24"/>
        </w:rPr>
      </w:pPr>
      <w:r>
        <w:rPr>
          <w:rFonts w:eastAsia="Times New Roman"/>
          <w:color w:val="1F497D"/>
          <w:sz w:val="24"/>
          <w:szCs w:val="24"/>
        </w:rPr>
        <w:t xml:space="preserve">4. </w:t>
      </w:r>
      <w:r>
        <w:rPr>
          <w:rFonts w:eastAsia="Times New Roman"/>
          <w:color w:val="1F497D"/>
          <w:sz w:val="24"/>
          <w:szCs w:val="24"/>
        </w:rPr>
        <w:tab/>
        <w:t xml:space="preserve">CCC Student Support for Study Abroad – this includes fundraising for trips and guiding students in applying for Scholarships. The GLC has also provided financial awards to some students with unique needs. </w:t>
      </w:r>
    </w:p>
    <w:p w:rsidR="00E53573" w:rsidRDefault="00E53573" w:rsidP="00E53573">
      <w:pPr>
        <w:pStyle w:val="ListParagraph"/>
        <w:contextualSpacing w:val="0"/>
        <w:rPr>
          <w:rFonts w:eastAsia="Times New Roman"/>
          <w:color w:val="1F497D"/>
          <w:sz w:val="24"/>
          <w:szCs w:val="24"/>
        </w:rPr>
      </w:pPr>
    </w:p>
    <w:p w:rsidR="00E53573" w:rsidRDefault="00E53573" w:rsidP="00E53573">
      <w:pPr>
        <w:pStyle w:val="ListParagraph"/>
        <w:numPr>
          <w:ilvl w:val="0"/>
          <w:numId w:val="12"/>
        </w:numPr>
        <w:contextualSpacing w:val="0"/>
        <w:rPr>
          <w:rFonts w:eastAsia="Times New Roman"/>
          <w:color w:val="1F497D"/>
          <w:sz w:val="24"/>
          <w:szCs w:val="24"/>
        </w:rPr>
      </w:pPr>
      <w:r>
        <w:rPr>
          <w:rFonts w:eastAsia="Times New Roman"/>
          <w:color w:val="1F497D"/>
          <w:sz w:val="24"/>
          <w:szCs w:val="24"/>
        </w:rPr>
        <w:t xml:space="preserve">Of that work, what typically does not need to come to the Teaching and Learning Council?  Either for approval or to inform.  </w:t>
      </w:r>
    </w:p>
    <w:p w:rsidR="00E53573" w:rsidRDefault="00E53573" w:rsidP="00E53573">
      <w:pPr>
        <w:pStyle w:val="ListParagraph"/>
        <w:contextualSpacing w:val="0"/>
        <w:rPr>
          <w:rFonts w:eastAsia="Times New Roman"/>
          <w:color w:val="1F497D"/>
          <w:sz w:val="24"/>
          <w:szCs w:val="24"/>
        </w:rPr>
      </w:pPr>
      <w:r>
        <w:rPr>
          <w:rFonts w:eastAsia="Times New Roman"/>
          <w:color w:val="1F497D"/>
          <w:sz w:val="24"/>
          <w:szCs w:val="24"/>
        </w:rPr>
        <w:t xml:space="preserve">1. </w:t>
      </w:r>
      <w:r>
        <w:rPr>
          <w:rFonts w:eastAsia="Times New Roman"/>
          <w:color w:val="1F497D"/>
          <w:sz w:val="24"/>
          <w:szCs w:val="24"/>
        </w:rPr>
        <w:tab/>
        <w:t xml:space="preserve">All work is informational and will be provided to the Teaching and Learning Council on a regular basis, as needed. </w:t>
      </w:r>
    </w:p>
    <w:p w:rsidR="00E53573" w:rsidRDefault="00E53573" w:rsidP="00E53573">
      <w:pPr>
        <w:pStyle w:val="ListParagraph"/>
        <w:contextualSpacing w:val="0"/>
        <w:rPr>
          <w:rFonts w:eastAsia="Times New Roman"/>
          <w:color w:val="1F497D"/>
          <w:sz w:val="24"/>
          <w:szCs w:val="24"/>
        </w:rPr>
      </w:pPr>
      <w:r>
        <w:rPr>
          <w:rFonts w:eastAsia="Times New Roman"/>
          <w:color w:val="1F497D"/>
          <w:sz w:val="24"/>
          <w:szCs w:val="24"/>
        </w:rPr>
        <w:t>2.</w:t>
      </w:r>
      <w:r>
        <w:rPr>
          <w:rFonts w:eastAsia="Times New Roman"/>
          <w:color w:val="1F497D"/>
          <w:sz w:val="24"/>
          <w:szCs w:val="24"/>
        </w:rPr>
        <w:tab/>
        <w:t>The GLC could use feedback from the Teaching and Learning Council regarding the Handbook and Forms</w:t>
      </w:r>
    </w:p>
    <w:p w:rsidR="00E53573" w:rsidRDefault="00E53573" w:rsidP="00E53573">
      <w:pPr>
        <w:pStyle w:val="ListParagraph"/>
        <w:contextualSpacing w:val="0"/>
        <w:rPr>
          <w:rFonts w:eastAsia="Times New Roman"/>
          <w:color w:val="1F497D"/>
          <w:sz w:val="24"/>
          <w:szCs w:val="24"/>
        </w:rPr>
      </w:pPr>
      <w:r>
        <w:rPr>
          <w:rFonts w:eastAsia="Times New Roman"/>
          <w:color w:val="1F497D"/>
          <w:sz w:val="24"/>
          <w:szCs w:val="24"/>
        </w:rPr>
        <w:t xml:space="preserve">  </w:t>
      </w:r>
    </w:p>
    <w:p w:rsidR="00E53573" w:rsidRDefault="00E53573" w:rsidP="00E53573">
      <w:pPr>
        <w:pStyle w:val="ListParagraph"/>
        <w:numPr>
          <w:ilvl w:val="0"/>
          <w:numId w:val="12"/>
        </w:numPr>
        <w:contextualSpacing w:val="0"/>
        <w:rPr>
          <w:rFonts w:eastAsia="Times New Roman"/>
          <w:color w:val="1F497D"/>
          <w:sz w:val="24"/>
          <w:szCs w:val="24"/>
        </w:rPr>
      </w:pPr>
      <w:r>
        <w:rPr>
          <w:rFonts w:eastAsia="Times New Roman"/>
          <w:color w:val="1F497D"/>
          <w:sz w:val="24"/>
          <w:szCs w:val="24"/>
        </w:rPr>
        <w:t>What work product does need to come for approval or information to the Teaching and Learning Council?</w:t>
      </w:r>
    </w:p>
    <w:p w:rsidR="00E53573" w:rsidRDefault="00E53573" w:rsidP="00E53573">
      <w:pPr>
        <w:pStyle w:val="ListParagraph"/>
        <w:ind w:left="1440" w:hanging="720"/>
        <w:contextualSpacing w:val="0"/>
        <w:rPr>
          <w:rFonts w:eastAsia="Times New Roman"/>
          <w:color w:val="1F497D"/>
          <w:sz w:val="24"/>
          <w:szCs w:val="24"/>
        </w:rPr>
      </w:pPr>
      <w:r>
        <w:rPr>
          <w:rFonts w:eastAsia="Times New Roman"/>
          <w:color w:val="1F497D"/>
          <w:sz w:val="24"/>
          <w:szCs w:val="24"/>
        </w:rPr>
        <w:t xml:space="preserve">1. </w:t>
      </w:r>
      <w:r>
        <w:rPr>
          <w:rFonts w:eastAsia="Times New Roman"/>
          <w:color w:val="1F497D"/>
          <w:sz w:val="24"/>
          <w:szCs w:val="24"/>
        </w:rPr>
        <w:tab/>
        <w:t>We aid faculty in building study abroad trips, follow best practices, and approve Intent to Lead forms from faculty. These forms are then sent to the VP of Instruction for final trip approval.</w:t>
      </w:r>
    </w:p>
    <w:p w:rsidR="00E53573" w:rsidRPr="003C2FE7" w:rsidRDefault="00E53573" w:rsidP="00E53573">
      <w:pPr>
        <w:pStyle w:val="ListParagraph"/>
        <w:ind w:left="1440" w:hanging="720"/>
        <w:contextualSpacing w:val="0"/>
        <w:rPr>
          <w:rFonts w:eastAsia="Times New Roman"/>
          <w:color w:val="1F497D"/>
          <w:sz w:val="24"/>
          <w:szCs w:val="24"/>
        </w:rPr>
      </w:pPr>
      <w:r>
        <w:rPr>
          <w:rFonts w:eastAsia="Times New Roman"/>
          <w:color w:val="1F497D"/>
          <w:sz w:val="24"/>
          <w:szCs w:val="24"/>
        </w:rPr>
        <w:t xml:space="preserve">2. </w:t>
      </w:r>
      <w:r>
        <w:rPr>
          <w:rFonts w:eastAsia="Times New Roman"/>
          <w:color w:val="1F497D"/>
          <w:sz w:val="24"/>
          <w:szCs w:val="24"/>
        </w:rPr>
        <w:tab/>
        <w:t>The Council would also provide feedback on promoting Global Learning and building the Study Abroad Program here at CCC</w:t>
      </w:r>
    </w:p>
    <w:p w:rsidR="00E53573" w:rsidRDefault="00E53573" w:rsidP="00E53573">
      <w:pPr>
        <w:pStyle w:val="ListParagraph"/>
        <w:contextualSpacing w:val="0"/>
        <w:rPr>
          <w:rFonts w:eastAsia="Times New Roman"/>
          <w:color w:val="1F497D"/>
          <w:sz w:val="24"/>
          <w:szCs w:val="24"/>
        </w:rPr>
      </w:pPr>
    </w:p>
    <w:p w:rsidR="00E53573" w:rsidRDefault="00E53573" w:rsidP="00E53573">
      <w:pPr>
        <w:pStyle w:val="ListParagraph"/>
        <w:numPr>
          <w:ilvl w:val="0"/>
          <w:numId w:val="12"/>
        </w:numPr>
        <w:contextualSpacing w:val="0"/>
        <w:rPr>
          <w:rFonts w:eastAsia="Times New Roman"/>
          <w:color w:val="1F497D"/>
          <w:sz w:val="24"/>
          <w:szCs w:val="24"/>
        </w:rPr>
      </w:pPr>
      <w:r>
        <w:rPr>
          <w:rFonts w:eastAsia="Times New Roman"/>
          <w:color w:val="1F497D"/>
          <w:sz w:val="24"/>
          <w:szCs w:val="24"/>
        </w:rPr>
        <w:t>What work product should go beyond the Teaching and Learning Council?  For example, looking at Curriculum Committee, new programs or sunsetting programs go to the Board of Education, and therefore also should go to the Executive Team or at least Tim first.</w:t>
      </w:r>
    </w:p>
    <w:p w:rsidR="00E53573" w:rsidRDefault="00E53573" w:rsidP="00E53573">
      <w:pPr>
        <w:pStyle w:val="ListParagraph"/>
        <w:contextualSpacing w:val="0"/>
        <w:rPr>
          <w:rFonts w:eastAsia="Times New Roman"/>
          <w:color w:val="1F497D"/>
          <w:sz w:val="24"/>
          <w:szCs w:val="24"/>
        </w:rPr>
      </w:pPr>
      <w:r>
        <w:rPr>
          <w:rFonts w:eastAsia="Times New Roman"/>
          <w:color w:val="1F497D"/>
          <w:sz w:val="24"/>
          <w:szCs w:val="24"/>
        </w:rPr>
        <w:t xml:space="preserve">1. </w:t>
      </w:r>
      <w:r>
        <w:rPr>
          <w:rFonts w:eastAsia="Times New Roman"/>
          <w:color w:val="1F497D"/>
          <w:sz w:val="24"/>
          <w:szCs w:val="24"/>
        </w:rPr>
        <w:tab/>
        <w:t xml:space="preserve">At present, we only disseminate information and provide opportunities for interested faculty and staff. If a new course or change in course is required, then we would need to work with Curriculum Committee through that process. </w:t>
      </w:r>
    </w:p>
    <w:p w:rsidR="00C57F10" w:rsidRDefault="00C57F10" w:rsidP="0058603B">
      <w:bookmarkStart w:id="0" w:name="_GoBack"/>
      <w:bookmarkEnd w:id="0"/>
    </w:p>
    <w:sectPr w:rsidR="00C57F10" w:rsidSect="0058603B">
      <w:pgSz w:w="15840" w:h="12240" w:orient="landscape"/>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F79" w:rsidRDefault="000D6F79" w:rsidP="00B3679E">
      <w:r>
        <w:separator/>
      </w:r>
    </w:p>
  </w:endnote>
  <w:endnote w:type="continuationSeparator" w:id="0">
    <w:p w:rsidR="000D6F79" w:rsidRDefault="000D6F79"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F79" w:rsidRDefault="000D6F79" w:rsidP="00B3679E">
      <w:r>
        <w:separator/>
      </w:r>
    </w:p>
  </w:footnote>
  <w:footnote w:type="continuationSeparator" w:id="0">
    <w:p w:rsidR="000D6F79" w:rsidRDefault="000D6F79"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E9F"/>
    <w:multiLevelType w:val="hybridMultilevel"/>
    <w:tmpl w:val="DE4CA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233B9A"/>
    <w:multiLevelType w:val="hybridMultilevel"/>
    <w:tmpl w:val="9FE8EE0C"/>
    <w:lvl w:ilvl="0" w:tplc="1966D6E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E44C3"/>
    <w:multiLevelType w:val="multilevel"/>
    <w:tmpl w:val="52AAD1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B70068"/>
    <w:multiLevelType w:val="hybridMultilevel"/>
    <w:tmpl w:val="4F38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F4DFC"/>
    <w:multiLevelType w:val="hybridMultilevel"/>
    <w:tmpl w:val="265E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396A51"/>
    <w:multiLevelType w:val="hybridMultilevel"/>
    <w:tmpl w:val="C246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07CE6"/>
    <w:multiLevelType w:val="hybridMultilevel"/>
    <w:tmpl w:val="BD94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62CF8"/>
    <w:multiLevelType w:val="hybridMultilevel"/>
    <w:tmpl w:val="D65AD43A"/>
    <w:lvl w:ilvl="0" w:tplc="5584441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72327"/>
    <w:multiLevelType w:val="hybridMultilevel"/>
    <w:tmpl w:val="AC8E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6C320F"/>
    <w:multiLevelType w:val="hybridMultilevel"/>
    <w:tmpl w:val="5F129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0B0878"/>
    <w:multiLevelType w:val="hybridMultilevel"/>
    <w:tmpl w:val="21D2C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81C14"/>
    <w:multiLevelType w:val="hybridMultilevel"/>
    <w:tmpl w:val="C346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0"/>
  </w:num>
  <w:num w:numId="8">
    <w:abstractNumId w:val="6"/>
  </w:num>
  <w:num w:numId="9">
    <w:abstractNumId w:val="5"/>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80"/>
    <w:rsid w:val="000059C3"/>
    <w:rsid w:val="00015666"/>
    <w:rsid w:val="0002612D"/>
    <w:rsid w:val="0007288F"/>
    <w:rsid w:val="000728B8"/>
    <w:rsid w:val="00094648"/>
    <w:rsid w:val="000A54E1"/>
    <w:rsid w:val="000D18D8"/>
    <w:rsid w:val="000D6F79"/>
    <w:rsid w:val="000D7015"/>
    <w:rsid w:val="000E07D5"/>
    <w:rsid w:val="000F5500"/>
    <w:rsid w:val="00115D1B"/>
    <w:rsid w:val="0012451F"/>
    <w:rsid w:val="0013129A"/>
    <w:rsid w:val="0013476F"/>
    <w:rsid w:val="00137A97"/>
    <w:rsid w:val="0015277C"/>
    <w:rsid w:val="001634F3"/>
    <w:rsid w:val="00164C80"/>
    <w:rsid w:val="00166E18"/>
    <w:rsid w:val="0017046A"/>
    <w:rsid w:val="0017093F"/>
    <w:rsid w:val="0018793C"/>
    <w:rsid w:val="00187BF9"/>
    <w:rsid w:val="00193985"/>
    <w:rsid w:val="001A1F8D"/>
    <w:rsid w:val="001B1836"/>
    <w:rsid w:val="001B76E4"/>
    <w:rsid w:val="001C329C"/>
    <w:rsid w:val="001C519E"/>
    <w:rsid w:val="001E6951"/>
    <w:rsid w:val="001F106A"/>
    <w:rsid w:val="001F7994"/>
    <w:rsid w:val="0020345B"/>
    <w:rsid w:val="00210EBC"/>
    <w:rsid w:val="002220B6"/>
    <w:rsid w:val="00223042"/>
    <w:rsid w:val="00233FD5"/>
    <w:rsid w:val="002345E2"/>
    <w:rsid w:val="002346C6"/>
    <w:rsid w:val="002372C3"/>
    <w:rsid w:val="0024211C"/>
    <w:rsid w:val="00290F9B"/>
    <w:rsid w:val="002A3420"/>
    <w:rsid w:val="002B4F82"/>
    <w:rsid w:val="002D03F9"/>
    <w:rsid w:val="002E6690"/>
    <w:rsid w:val="00310D6A"/>
    <w:rsid w:val="003148D8"/>
    <w:rsid w:val="00316D63"/>
    <w:rsid w:val="00336538"/>
    <w:rsid w:val="00353D7C"/>
    <w:rsid w:val="00356A31"/>
    <w:rsid w:val="00366554"/>
    <w:rsid w:val="00377D5C"/>
    <w:rsid w:val="003905AE"/>
    <w:rsid w:val="003A4FE3"/>
    <w:rsid w:val="003B4961"/>
    <w:rsid w:val="003D22DF"/>
    <w:rsid w:val="003F7E67"/>
    <w:rsid w:val="00400896"/>
    <w:rsid w:val="00421198"/>
    <w:rsid w:val="00442D95"/>
    <w:rsid w:val="004557C7"/>
    <w:rsid w:val="0046654C"/>
    <w:rsid w:val="00482B72"/>
    <w:rsid w:val="004B2DC3"/>
    <w:rsid w:val="004D33A5"/>
    <w:rsid w:val="004E6BF6"/>
    <w:rsid w:val="005064A7"/>
    <w:rsid w:val="00537B92"/>
    <w:rsid w:val="00566AAD"/>
    <w:rsid w:val="005671DA"/>
    <w:rsid w:val="0058603B"/>
    <w:rsid w:val="00586BD7"/>
    <w:rsid w:val="00592C37"/>
    <w:rsid w:val="005A00BB"/>
    <w:rsid w:val="005A488F"/>
    <w:rsid w:val="005B34F6"/>
    <w:rsid w:val="005B5949"/>
    <w:rsid w:val="005F5C4F"/>
    <w:rsid w:val="006016A4"/>
    <w:rsid w:val="00610CC1"/>
    <w:rsid w:val="00624A09"/>
    <w:rsid w:val="006262A8"/>
    <w:rsid w:val="0063100F"/>
    <w:rsid w:val="00635E9C"/>
    <w:rsid w:val="00641253"/>
    <w:rsid w:val="006517A7"/>
    <w:rsid w:val="006538C7"/>
    <w:rsid w:val="006644D5"/>
    <w:rsid w:val="00667BBF"/>
    <w:rsid w:val="00692CF4"/>
    <w:rsid w:val="006A27B0"/>
    <w:rsid w:val="006B75DA"/>
    <w:rsid w:val="006D5998"/>
    <w:rsid w:val="006E56EB"/>
    <w:rsid w:val="0070523B"/>
    <w:rsid w:val="00710813"/>
    <w:rsid w:val="007178A8"/>
    <w:rsid w:val="00746234"/>
    <w:rsid w:val="00746F16"/>
    <w:rsid w:val="007520EE"/>
    <w:rsid w:val="007700E1"/>
    <w:rsid w:val="00780ED0"/>
    <w:rsid w:val="00792D61"/>
    <w:rsid w:val="007A3BC2"/>
    <w:rsid w:val="007B4D52"/>
    <w:rsid w:val="007F6AF0"/>
    <w:rsid w:val="00835DF5"/>
    <w:rsid w:val="00843D7F"/>
    <w:rsid w:val="008471B6"/>
    <w:rsid w:val="00863FE9"/>
    <w:rsid w:val="008670A6"/>
    <w:rsid w:val="00885570"/>
    <w:rsid w:val="00885EBE"/>
    <w:rsid w:val="00892C17"/>
    <w:rsid w:val="0089450F"/>
    <w:rsid w:val="00897EAF"/>
    <w:rsid w:val="008B4580"/>
    <w:rsid w:val="008C56A4"/>
    <w:rsid w:val="008D13C1"/>
    <w:rsid w:val="008E76CB"/>
    <w:rsid w:val="008F1F72"/>
    <w:rsid w:val="00970306"/>
    <w:rsid w:val="00971AB9"/>
    <w:rsid w:val="009A678A"/>
    <w:rsid w:val="009D0904"/>
    <w:rsid w:val="009D0D10"/>
    <w:rsid w:val="009E4F7C"/>
    <w:rsid w:val="009F1904"/>
    <w:rsid w:val="009F493F"/>
    <w:rsid w:val="009F72D9"/>
    <w:rsid w:val="00A138AC"/>
    <w:rsid w:val="00A307D5"/>
    <w:rsid w:val="00A30E91"/>
    <w:rsid w:val="00A3360B"/>
    <w:rsid w:val="00A3563D"/>
    <w:rsid w:val="00A4477D"/>
    <w:rsid w:val="00A54C4F"/>
    <w:rsid w:val="00A628A3"/>
    <w:rsid w:val="00A70747"/>
    <w:rsid w:val="00A7246B"/>
    <w:rsid w:val="00A755E6"/>
    <w:rsid w:val="00A93F84"/>
    <w:rsid w:val="00AD2FCF"/>
    <w:rsid w:val="00AE0E63"/>
    <w:rsid w:val="00AE376E"/>
    <w:rsid w:val="00AF0EA6"/>
    <w:rsid w:val="00AF57A9"/>
    <w:rsid w:val="00B3679E"/>
    <w:rsid w:val="00B46503"/>
    <w:rsid w:val="00B4661D"/>
    <w:rsid w:val="00B511CA"/>
    <w:rsid w:val="00B80FE2"/>
    <w:rsid w:val="00B82F0D"/>
    <w:rsid w:val="00B87DD3"/>
    <w:rsid w:val="00B921E3"/>
    <w:rsid w:val="00B95B60"/>
    <w:rsid w:val="00BA3F47"/>
    <w:rsid w:val="00BB3EC6"/>
    <w:rsid w:val="00BC27D4"/>
    <w:rsid w:val="00BC53A4"/>
    <w:rsid w:val="00BE2D74"/>
    <w:rsid w:val="00BF144F"/>
    <w:rsid w:val="00C035A3"/>
    <w:rsid w:val="00C13278"/>
    <w:rsid w:val="00C15638"/>
    <w:rsid w:val="00C45602"/>
    <w:rsid w:val="00C46F2F"/>
    <w:rsid w:val="00C57F10"/>
    <w:rsid w:val="00C664C0"/>
    <w:rsid w:val="00C735CE"/>
    <w:rsid w:val="00C87CEC"/>
    <w:rsid w:val="00C90DA7"/>
    <w:rsid w:val="00CA44E6"/>
    <w:rsid w:val="00CC0013"/>
    <w:rsid w:val="00CD031F"/>
    <w:rsid w:val="00CD4512"/>
    <w:rsid w:val="00CF224D"/>
    <w:rsid w:val="00CF6D34"/>
    <w:rsid w:val="00D019BF"/>
    <w:rsid w:val="00D161E7"/>
    <w:rsid w:val="00D44BEF"/>
    <w:rsid w:val="00D564E7"/>
    <w:rsid w:val="00D70873"/>
    <w:rsid w:val="00D83AE0"/>
    <w:rsid w:val="00DC1B76"/>
    <w:rsid w:val="00DD686E"/>
    <w:rsid w:val="00DE11D5"/>
    <w:rsid w:val="00DF0E12"/>
    <w:rsid w:val="00DF37E5"/>
    <w:rsid w:val="00E0085D"/>
    <w:rsid w:val="00E1276E"/>
    <w:rsid w:val="00E12FFF"/>
    <w:rsid w:val="00E14739"/>
    <w:rsid w:val="00E25CD0"/>
    <w:rsid w:val="00E2632D"/>
    <w:rsid w:val="00E336BB"/>
    <w:rsid w:val="00E34F36"/>
    <w:rsid w:val="00E45E83"/>
    <w:rsid w:val="00E53573"/>
    <w:rsid w:val="00E60F0F"/>
    <w:rsid w:val="00E7582E"/>
    <w:rsid w:val="00E874A2"/>
    <w:rsid w:val="00EA03EA"/>
    <w:rsid w:val="00EB7D91"/>
    <w:rsid w:val="00EC5EB8"/>
    <w:rsid w:val="00EC7EA3"/>
    <w:rsid w:val="00ED0B04"/>
    <w:rsid w:val="00ED6EA5"/>
    <w:rsid w:val="00EE66BD"/>
    <w:rsid w:val="00EF12F0"/>
    <w:rsid w:val="00F14997"/>
    <w:rsid w:val="00F1627C"/>
    <w:rsid w:val="00F2147D"/>
    <w:rsid w:val="00F37A9A"/>
    <w:rsid w:val="00F438D1"/>
    <w:rsid w:val="00F57FE8"/>
    <w:rsid w:val="00F7053F"/>
    <w:rsid w:val="00F848D1"/>
    <w:rsid w:val="00F94871"/>
    <w:rsid w:val="00FA7235"/>
    <w:rsid w:val="00FC379C"/>
    <w:rsid w:val="00FC68B4"/>
    <w:rsid w:val="00FE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5199"/>
  <w15:docId w15:val="{4A8C83D3-8962-4A3C-BCC2-D5B4A677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semiHidden/>
    <w:unhideWhenUsed/>
    <w:rsid w:val="00366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2090075317">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CA0B-7136-48EA-8F4A-E7AE05AB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Jennifer Bown</cp:lastModifiedBy>
  <cp:revision>3</cp:revision>
  <cp:lastPrinted>2014-10-23T16:47:00Z</cp:lastPrinted>
  <dcterms:created xsi:type="dcterms:W3CDTF">2024-11-19T16:57:00Z</dcterms:created>
  <dcterms:modified xsi:type="dcterms:W3CDTF">2024-11-19T17:01:00Z</dcterms:modified>
</cp:coreProperties>
</file>